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3B7D" w14:textId="77777777" w:rsidR="005C3AAB" w:rsidRPr="00214D04" w:rsidRDefault="00817E32">
      <w:pPr>
        <w:spacing w:before="833" w:line="288" w:lineRule="exact"/>
        <w:textAlignment w:val="baseline"/>
        <w:rPr>
          <w:rFonts w:asciiTheme="minorHAnsi" w:eastAsia="Times New Roman" w:hAnsiTheme="minorHAnsi" w:cstheme="minorHAnsi"/>
          <w:color w:val="000000"/>
          <w:sz w:val="24"/>
          <w:lang w:val="fr-FR"/>
        </w:rPr>
      </w:pPr>
      <w:r w:rsidRPr="00214D04">
        <w:rPr>
          <w:rFonts w:asciiTheme="minorHAnsi" w:hAnsiTheme="minorHAnsi" w:cstheme="minorHAnsi"/>
          <w:noProof/>
          <w:lang w:val="fr-FR" w:eastAsia="fr-FR"/>
        </w:rPr>
        <w:drawing>
          <wp:anchor distT="0" distB="0" distL="114300" distR="114300" simplePos="0" relativeHeight="251659776" behindDoc="0" locked="0" layoutInCell="1" allowOverlap="1" wp14:anchorId="154355EA" wp14:editId="5343A961">
            <wp:simplePos x="0" y="0"/>
            <wp:positionH relativeFrom="column">
              <wp:posOffset>37465</wp:posOffset>
            </wp:positionH>
            <wp:positionV relativeFrom="paragraph">
              <wp:posOffset>184785</wp:posOffset>
            </wp:positionV>
            <wp:extent cx="3228340" cy="682625"/>
            <wp:effectExtent l="0" t="0" r="0" b="3175"/>
            <wp:wrapNone/>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3228340" cy="682625"/>
                    </a:xfrm>
                    <a:prstGeom prst="rect">
                      <a:avLst/>
                    </a:prstGeom>
                  </pic:spPr>
                </pic:pic>
              </a:graphicData>
            </a:graphic>
            <wp14:sizeRelH relativeFrom="page">
              <wp14:pctWidth>0</wp14:pctWidth>
            </wp14:sizeRelH>
            <wp14:sizeRelV relativeFrom="page">
              <wp14:pctHeight>0</wp14:pctHeight>
            </wp14:sizeRelV>
          </wp:anchor>
        </w:drawing>
      </w:r>
      <w:r w:rsidRPr="00214D04">
        <w:rPr>
          <w:rFonts w:asciiTheme="minorHAnsi" w:hAnsiTheme="minorHAnsi" w:cstheme="minorHAnsi"/>
          <w:noProof/>
          <w:lang w:val="fr-FR" w:eastAsia="fr-FR"/>
        </w:rPr>
        <mc:AlternateContent>
          <mc:Choice Requires="wps">
            <w:drawing>
              <wp:anchor distT="0" distB="0" distL="114300" distR="114300" simplePos="0" relativeHeight="251656704" behindDoc="0" locked="0" layoutInCell="1" allowOverlap="1" wp14:anchorId="65C5D0FE" wp14:editId="70EF898C">
                <wp:simplePos x="0" y="0"/>
                <wp:positionH relativeFrom="column">
                  <wp:posOffset>-511810</wp:posOffset>
                </wp:positionH>
                <wp:positionV relativeFrom="paragraph">
                  <wp:posOffset>2540</wp:posOffset>
                </wp:positionV>
                <wp:extent cx="397573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735" cy="0"/>
                        </a:xfrm>
                        <a:prstGeom prst="line">
                          <a:avLst/>
                        </a:prstGeom>
                        <a:noFill/>
                        <a:ln w="3175">
                          <a:solidFill>
                            <a:srgbClr val="F5F1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CB634"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2pt" to="27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" strokecolor="#f5f1f3" strokeweight=".25pt"/>
            </w:pict>
          </mc:Fallback>
        </mc:AlternateContent>
      </w:r>
    </w:p>
    <w:p w14:paraId="2417EC20" w14:textId="77777777" w:rsidR="00817E32" w:rsidRDefault="00817E32">
      <w:pPr>
        <w:spacing w:before="41" w:line="252" w:lineRule="exact"/>
        <w:ind w:left="864" w:hanging="864"/>
        <w:jc w:val="both"/>
        <w:textAlignment w:val="baseline"/>
        <w:rPr>
          <w:rFonts w:asciiTheme="minorHAnsi" w:eastAsia="Symbol" w:hAnsiTheme="minorHAnsi" w:cstheme="minorHAnsi"/>
          <w:color w:val="000000"/>
          <w:sz w:val="24"/>
          <w:lang w:val="fr-FR"/>
        </w:rPr>
      </w:pPr>
    </w:p>
    <w:p w14:paraId="44CA4691" w14:textId="77777777" w:rsidR="00817E32" w:rsidRDefault="00817E32">
      <w:pPr>
        <w:spacing w:before="41" w:line="252" w:lineRule="exact"/>
        <w:ind w:left="864" w:hanging="864"/>
        <w:jc w:val="both"/>
        <w:textAlignment w:val="baseline"/>
        <w:rPr>
          <w:rFonts w:asciiTheme="minorHAnsi" w:eastAsia="Symbol" w:hAnsiTheme="minorHAnsi" w:cstheme="minorHAnsi"/>
          <w:color w:val="000000"/>
          <w:sz w:val="24"/>
          <w:lang w:val="fr-FR"/>
        </w:rPr>
      </w:pPr>
    </w:p>
    <w:p w14:paraId="1F01F255" w14:textId="77777777" w:rsidR="005C3AAB" w:rsidRPr="00214D04" w:rsidRDefault="00817E32">
      <w:pPr>
        <w:spacing w:before="41" w:line="252" w:lineRule="exact"/>
        <w:ind w:left="864" w:hanging="864"/>
        <w:jc w:val="both"/>
        <w:textAlignment w:val="baseline"/>
        <w:rPr>
          <w:rFonts w:asciiTheme="minorHAnsi" w:eastAsia="Symbol" w:hAnsiTheme="minorHAnsi" w:cstheme="minorHAnsi"/>
          <w:color w:val="000000"/>
          <w:sz w:val="24"/>
          <w:lang w:val="fr-FR"/>
        </w:rPr>
      </w:pPr>
      <w:r w:rsidRPr="00214D04">
        <w:rPr>
          <w:rFonts w:asciiTheme="minorHAnsi" w:eastAsia="Symbol" w:hAnsiTheme="minorHAnsi" w:cstheme="minorHAnsi"/>
          <w:color w:val="000000"/>
          <w:sz w:val="24"/>
          <w:lang w:val="fr-FR"/>
        </w:rPr>
        <w:t xml:space="preserve">Objet : </w:t>
      </w:r>
      <w:r w:rsidRPr="00214D04">
        <w:rPr>
          <w:rFonts w:asciiTheme="minorHAnsi" w:eastAsia="Symbol" w:hAnsiTheme="minorHAnsi" w:cstheme="minorHAnsi"/>
          <w:b/>
          <w:color w:val="000000"/>
          <w:sz w:val="23"/>
          <w:lang w:val="fr-FR"/>
        </w:rPr>
        <w:t>Présentation du décret n° 2023-311 25 avril 2023 relatif à la fermeture des droits à la protection universelle maladie et aux conséquences sur le service des prestations</w:t>
      </w:r>
    </w:p>
    <w:p w14:paraId="28BA6F90" w14:textId="77777777" w:rsidR="005C3AAB" w:rsidRPr="00214D04" w:rsidRDefault="00817E32">
      <w:pPr>
        <w:spacing w:before="497" w:line="298" w:lineRule="exact"/>
        <w:textAlignment w:val="baseline"/>
        <w:rPr>
          <w:rFonts w:asciiTheme="minorHAnsi" w:eastAsia="Symbol" w:hAnsiTheme="minorHAnsi" w:cstheme="minorHAnsi"/>
          <w:color w:val="000000"/>
          <w:spacing w:val="-8"/>
          <w:sz w:val="24"/>
          <w:lang w:val="fr-FR"/>
        </w:rPr>
      </w:pPr>
      <w:r w:rsidRPr="00214D04">
        <w:rPr>
          <w:rFonts w:asciiTheme="minorHAnsi" w:eastAsia="Symbol" w:hAnsiTheme="minorHAnsi" w:cstheme="minorHAnsi"/>
          <w:color w:val="000000"/>
          <w:spacing w:val="-8"/>
          <w:sz w:val="24"/>
          <w:lang w:val="fr-FR"/>
        </w:rPr>
        <w:t xml:space="preserve">Affaire suivie par : </w:t>
      </w:r>
      <w:r w:rsidRPr="00214D04">
        <w:rPr>
          <w:rFonts w:asciiTheme="minorHAnsi" w:eastAsia="Symbol" w:hAnsiTheme="minorHAnsi" w:cstheme="minorHAnsi"/>
          <w:color w:val="000000"/>
          <w:spacing w:val="-8"/>
          <w:sz w:val="23"/>
          <w:lang w:val="fr-FR"/>
        </w:rPr>
        <w:t>DDGOS/DREGL</w:t>
      </w:r>
      <w:r w:rsidRPr="00214D04">
        <w:rPr>
          <w:rFonts w:asciiTheme="minorHAnsi" w:eastAsia="Symbol" w:hAnsiTheme="minorHAnsi" w:cstheme="minorHAnsi"/>
          <w:color w:val="0000FF"/>
          <w:spacing w:val="-8"/>
          <w:sz w:val="23"/>
          <w:u w:val="single"/>
          <w:lang w:val="fr-FR"/>
        </w:rPr>
        <w:t xml:space="preserve"> </w:t>
      </w:r>
      <w:hyperlink r:id="rId5">
        <w:r w:rsidRPr="00214D04">
          <w:rPr>
            <w:rFonts w:asciiTheme="minorHAnsi" w:eastAsia="Symbol" w:hAnsiTheme="minorHAnsi" w:cstheme="minorHAnsi"/>
            <w:color w:val="0000FF"/>
            <w:spacing w:val="-8"/>
            <w:sz w:val="23"/>
            <w:u w:val="single"/>
            <w:lang w:val="fr-FR"/>
          </w:rPr>
          <w:t>reglementation.prestation.cnam@assurance-maladie.fr</w:t>
        </w:r>
      </w:hyperlink>
      <w:r w:rsidRPr="00214D04">
        <w:rPr>
          <w:rFonts w:asciiTheme="minorHAnsi" w:eastAsia="Symbol" w:hAnsiTheme="minorHAnsi" w:cstheme="minorHAnsi"/>
          <w:color w:val="0000FF"/>
          <w:spacing w:val="-8"/>
          <w:sz w:val="23"/>
          <w:lang w:val="fr-FR"/>
        </w:rPr>
        <w:t xml:space="preserve"> </w:t>
      </w:r>
    </w:p>
    <w:p w14:paraId="1356A222" w14:textId="77777777" w:rsidR="005C3AAB" w:rsidRPr="00214D04" w:rsidRDefault="00817E32">
      <w:pPr>
        <w:tabs>
          <w:tab w:val="right" w:leader="dot" w:pos="9504"/>
        </w:tabs>
        <w:spacing w:before="1222" w:line="278" w:lineRule="exact"/>
        <w:textAlignment w:val="baseline"/>
        <w:rPr>
          <w:rFonts w:asciiTheme="minorHAnsi" w:eastAsia="Symbol" w:hAnsiTheme="minorHAnsi" w:cstheme="minorHAnsi"/>
          <w:b/>
          <w:color w:val="000000"/>
          <w:sz w:val="23"/>
          <w:lang w:val="fr-FR"/>
        </w:rPr>
      </w:pPr>
      <w:r w:rsidRPr="00214D04">
        <w:rPr>
          <w:rFonts w:asciiTheme="minorHAnsi" w:eastAsia="Symbol" w:hAnsiTheme="minorHAnsi" w:cstheme="minorHAnsi"/>
          <w:b/>
          <w:color w:val="000000"/>
          <w:sz w:val="23"/>
          <w:lang w:val="fr-FR"/>
        </w:rPr>
        <w:t>1 C</w:t>
      </w:r>
      <w:r w:rsidRPr="00214D04">
        <w:rPr>
          <w:rFonts w:asciiTheme="minorHAnsi" w:eastAsia="Symbol" w:hAnsiTheme="minorHAnsi" w:cstheme="minorHAnsi"/>
          <w:b/>
          <w:color w:val="000000"/>
          <w:sz w:val="19"/>
          <w:lang w:val="fr-FR"/>
        </w:rPr>
        <w:t>ONTEXTE</w:t>
      </w:r>
      <w:r w:rsidRPr="00214D04">
        <w:rPr>
          <w:rFonts w:asciiTheme="minorHAnsi" w:eastAsia="Symbol" w:hAnsiTheme="minorHAnsi" w:cstheme="minorHAnsi"/>
          <w:b/>
          <w:color w:val="000000"/>
          <w:sz w:val="19"/>
          <w:lang w:val="fr-FR"/>
        </w:rPr>
        <w:tab/>
      </w:r>
      <w:r w:rsidRPr="00214D04">
        <w:rPr>
          <w:rFonts w:asciiTheme="minorHAnsi" w:eastAsia="Symbol" w:hAnsiTheme="minorHAnsi" w:cstheme="minorHAnsi"/>
          <w:b/>
          <w:color w:val="000000"/>
          <w:sz w:val="23"/>
          <w:lang w:val="fr-FR"/>
        </w:rPr>
        <w:t>2</w:t>
      </w:r>
    </w:p>
    <w:p w14:paraId="7D96BC61" w14:textId="77777777" w:rsidR="005C3AAB" w:rsidRPr="00214D04" w:rsidRDefault="00817E32">
      <w:pPr>
        <w:tabs>
          <w:tab w:val="left" w:pos="432"/>
          <w:tab w:val="right" w:leader="dot" w:pos="9504"/>
        </w:tabs>
        <w:spacing w:before="111" w:line="278" w:lineRule="exact"/>
        <w:textAlignment w:val="baseline"/>
        <w:rPr>
          <w:rFonts w:asciiTheme="minorHAnsi" w:eastAsia="Symbol" w:hAnsiTheme="minorHAnsi" w:cstheme="minorHAnsi"/>
          <w:b/>
          <w:color w:val="000000"/>
          <w:sz w:val="23"/>
          <w:lang w:val="fr-FR"/>
        </w:rPr>
      </w:pPr>
      <w:r w:rsidRPr="00214D04">
        <w:rPr>
          <w:rFonts w:asciiTheme="minorHAnsi" w:eastAsia="Symbol" w:hAnsiTheme="minorHAnsi" w:cstheme="minorHAnsi"/>
          <w:b/>
          <w:color w:val="000000"/>
          <w:sz w:val="23"/>
          <w:lang w:val="fr-FR"/>
        </w:rPr>
        <w:t>2</w:t>
      </w:r>
      <w:r w:rsidRPr="00214D04">
        <w:rPr>
          <w:rFonts w:asciiTheme="minorHAnsi" w:eastAsia="Symbol" w:hAnsiTheme="minorHAnsi" w:cstheme="minorHAnsi"/>
          <w:b/>
          <w:color w:val="000000"/>
          <w:sz w:val="23"/>
          <w:lang w:val="fr-FR"/>
        </w:rPr>
        <w:tab/>
        <w:t>P</w:t>
      </w:r>
      <w:r w:rsidRPr="00214D04">
        <w:rPr>
          <w:rFonts w:asciiTheme="minorHAnsi" w:eastAsia="Symbol" w:hAnsiTheme="minorHAnsi" w:cstheme="minorHAnsi"/>
          <w:b/>
          <w:color w:val="000000"/>
          <w:sz w:val="19"/>
          <w:lang w:val="fr-FR"/>
        </w:rPr>
        <w:t>RESENTATION DU DECRET</w:t>
      </w:r>
      <w:r w:rsidRPr="00214D04">
        <w:rPr>
          <w:rFonts w:asciiTheme="minorHAnsi" w:eastAsia="Symbol" w:hAnsiTheme="minorHAnsi" w:cstheme="minorHAnsi"/>
          <w:b/>
          <w:color w:val="000000"/>
          <w:sz w:val="19"/>
          <w:lang w:val="fr-FR"/>
        </w:rPr>
        <w:tab/>
      </w:r>
      <w:r w:rsidRPr="00214D04">
        <w:rPr>
          <w:rFonts w:asciiTheme="minorHAnsi" w:eastAsia="Symbol" w:hAnsiTheme="minorHAnsi" w:cstheme="minorHAnsi"/>
          <w:b/>
          <w:color w:val="000000"/>
          <w:sz w:val="23"/>
          <w:lang w:val="fr-FR"/>
        </w:rPr>
        <w:t>2</w:t>
      </w:r>
    </w:p>
    <w:p w14:paraId="1AC5C0C3" w14:textId="77777777" w:rsidR="005C3AAB" w:rsidRPr="00214D04" w:rsidRDefault="00817E32">
      <w:pPr>
        <w:tabs>
          <w:tab w:val="left" w:pos="1152"/>
        </w:tabs>
        <w:spacing w:before="115" w:line="281" w:lineRule="exact"/>
        <w:ind w:left="432"/>
        <w:textAlignment w:val="baseline"/>
        <w:rPr>
          <w:rFonts w:asciiTheme="minorHAnsi" w:eastAsia="Symbol" w:hAnsiTheme="minorHAnsi" w:cstheme="minorHAnsi"/>
          <w:color w:val="000000"/>
          <w:spacing w:val="-1"/>
          <w:sz w:val="23"/>
          <w:lang w:val="fr-FR"/>
        </w:rPr>
      </w:pPr>
      <w:r w:rsidRPr="00214D04">
        <w:rPr>
          <w:rFonts w:asciiTheme="minorHAnsi" w:eastAsia="Symbol" w:hAnsiTheme="minorHAnsi" w:cstheme="minorHAnsi"/>
          <w:color w:val="000000"/>
          <w:spacing w:val="-1"/>
          <w:sz w:val="23"/>
          <w:lang w:val="fr-FR"/>
        </w:rPr>
        <w:t>2.1</w:t>
      </w:r>
      <w:r w:rsidRPr="00214D04">
        <w:rPr>
          <w:rFonts w:asciiTheme="minorHAnsi" w:eastAsia="Symbol" w:hAnsiTheme="minorHAnsi" w:cstheme="minorHAnsi"/>
          <w:color w:val="000000"/>
          <w:spacing w:val="-1"/>
          <w:sz w:val="23"/>
          <w:lang w:val="fr-FR"/>
        </w:rPr>
        <w:tab/>
        <w:t>P</w:t>
      </w:r>
      <w:r w:rsidRPr="00214D04">
        <w:rPr>
          <w:rFonts w:asciiTheme="minorHAnsi" w:eastAsia="Symbol" w:hAnsiTheme="minorHAnsi" w:cstheme="minorHAnsi"/>
          <w:color w:val="000000"/>
          <w:spacing w:val="-1"/>
          <w:sz w:val="19"/>
          <w:lang w:val="fr-FR"/>
        </w:rPr>
        <w:t>ROCEDURE DE CONTROLE DES ASSURES NE REMPLISSANT PLUS LA CONDITION DE</w:t>
      </w:r>
    </w:p>
    <w:p w14:paraId="2F80C57E" w14:textId="77777777" w:rsidR="005C3AAB" w:rsidRPr="00214D04" w:rsidRDefault="00817E32">
      <w:pPr>
        <w:tabs>
          <w:tab w:val="right" w:leader="dot" w:pos="9504"/>
        </w:tabs>
        <w:spacing w:before="12" w:line="281" w:lineRule="exact"/>
        <w:ind w:left="1152"/>
        <w:textAlignment w:val="baseline"/>
        <w:rPr>
          <w:rFonts w:asciiTheme="minorHAnsi" w:eastAsia="Symbol" w:hAnsiTheme="minorHAnsi" w:cstheme="minorHAnsi"/>
          <w:color w:val="000000"/>
          <w:sz w:val="19"/>
          <w:lang w:val="fr-FR"/>
        </w:rPr>
      </w:pPr>
      <w:r w:rsidRPr="00214D04">
        <w:rPr>
          <w:rFonts w:asciiTheme="minorHAnsi" w:eastAsia="Symbol" w:hAnsiTheme="minorHAnsi" w:cstheme="minorHAnsi"/>
          <w:color w:val="000000"/>
          <w:sz w:val="19"/>
          <w:lang w:val="fr-FR"/>
        </w:rPr>
        <w:t>STABILITE DE LA RESIDENCE ET</w:t>
      </w:r>
      <w:r w:rsidRPr="00214D04">
        <w:rPr>
          <w:rFonts w:asciiTheme="minorHAnsi" w:eastAsia="Symbol" w:hAnsiTheme="minorHAnsi" w:cstheme="minorHAnsi"/>
          <w:color w:val="000000"/>
          <w:sz w:val="23"/>
          <w:lang w:val="fr-FR"/>
        </w:rPr>
        <w:t>/</w:t>
      </w:r>
      <w:r w:rsidRPr="00214D04">
        <w:rPr>
          <w:rFonts w:asciiTheme="minorHAnsi" w:eastAsia="Symbol" w:hAnsiTheme="minorHAnsi" w:cstheme="minorHAnsi"/>
          <w:color w:val="000000"/>
          <w:sz w:val="19"/>
          <w:lang w:val="fr-FR"/>
        </w:rPr>
        <w:t>OU DE REGULARITE DU SEJOUR</w:t>
      </w:r>
      <w:r w:rsidRPr="00214D04">
        <w:rPr>
          <w:rFonts w:asciiTheme="minorHAnsi" w:eastAsia="Symbol" w:hAnsiTheme="minorHAnsi" w:cstheme="minorHAnsi"/>
          <w:color w:val="000000"/>
          <w:sz w:val="19"/>
          <w:lang w:val="fr-FR"/>
        </w:rPr>
        <w:tab/>
      </w:r>
      <w:r w:rsidRPr="00214D04">
        <w:rPr>
          <w:rFonts w:asciiTheme="minorHAnsi" w:eastAsia="Symbol" w:hAnsiTheme="minorHAnsi" w:cstheme="minorHAnsi"/>
          <w:color w:val="000000"/>
          <w:sz w:val="23"/>
          <w:lang w:val="fr-FR"/>
        </w:rPr>
        <w:t>2</w:t>
      </w:r>
    </w:p>
    <w:p w14:paraId="7A2545A4" w14:textId="77777777" w:rsidR="005C3AAB" w:rsidRPr="00214D04" w:rsidRDefault="00817E32">
      <w:pPr>
        <w:tabs>
          <w:tab w:val="left" w:pos="1152"/>
        </w:tabs>
        <w:spacing w:before="108" w:line="281" w:lineRule="exact"/>
        <w:ind w:left="432"/>
        <w:textAlignment w:val="baseline"/>
        <w:rPr>
          <w:rFonts w:asciiTheme="minorHAnsi" w:eastAsia="Symbol" w:hAnsiTheme="minorHAnsi" w:cstheme="minorHAnsi"/>
          <w:color w:val="000000"/>
          <w:spacing w:val="-3"/>
          <w:sz w:val="23"/>
          <w:lang w:val="fr-FR"/>
        </w:rPr>
      </w:pPr>
      <w:r w:rsidRPr="00214D04">
        <w:rPr>
          <w:rFonts w:asciiTheme="minorHAnsi" w:eastAsia="Symbol" w:hAnsiTheme="minorHAnsi" w:cstheme="minorHAnsi"/>
          <w:color w:val="000000"/>
          <w:spacing w:val="-3"/>
          <w:sz w:val="23"/>
          <w:lang w:val="fr-FR"/>
        </w:rPr>
        <w:t>2.2</w:t>
      </w:r>
      <w:r w:rsidRPr="00214D04">
        <w:rPr>
          <w:rFonts w:asciiTheme="minorHAnsi" w:eastAsia="Symbol" w:hAnsiTheme="minorHAnsi" w:cstheme="minorHAnsi"/>
          <w:color w:val="000000"/>
          <w:spacing w:val="-3"/>
          <w:sz w:val="23"/>
          <w:lang w:val="fr-FR"/>
        </w:rPr>
        <w:tab/>
        <w:t>D</w:t>
      </w:r>
      <w:r w:rsidRPr="00214D04">
        <w:rPr>
          <w:rFonts w:asciiTheme="minorHAnsi" w:eastAsia="Symbol" w:hAnsiTheme="minorHAnsi" w:cstheme="minorHAnsi"/>
          <w:color w:val="000000"/>
          <w:spacing w:val="-3"/>
          <w:sz w:val="19"/>
          <w:lang w:val="fr-FR"/>
        </w:rPr>
        <w:t xml:space="preserve">ATE DE FIN DES DROITS A LA PROTECTION UNIVERSELLE MALADIE ET A LA </w:t>
      </w:r>
      <w:r w:rsidRPr="00214D04">
        <w:rPr>
          <w:rFonts w:asciiTheme="minorHAnsi" w:eastAsia="Symbol" w:hAnsiTheme="minorHAnsi" w:cstheme="minorHAnsi"/>
          <w:color w:val="000000"/>
          <w:spacing w:val="-3"/>
          <w:sz w:val="23"/>
          <w:lang w:val="fr-FR"/>
        </w:rPr>
        <w:t xml:space="preserve">C2S </w:t>
      </w:r>
      <w:r w:rsidRPr="00214D04">
        <w:rPr>
          <w:rFonts w:asciiTheme="minorHAnsi" w:eastAsia="Symbol" w:hAnsiTheme="minorHAnsi" w:cstheme="minorHAnsi"/>
          <w:color w:val="000000"/>
          <w:spacing w:val="-3"/>
          <w:sz w:val="19"/>
          <w:lang w:val="fr-FR"/>
        </w:rPr>
        <w:t>POUR LES</w:t>
      </w:r>
    </w:p>
    <w:p w14:paraId="02EDA0BD" w14:textId="77777777" w:rsidR="005C3AAB" w:rsidRPr="00214D04" w:rsidRDefault="00817E32">
      <w:pPr>
        <w:tabs>
          <w:tab w:val="right" w:leader="dot" w:pos="9504"/>
        </w:tabs>
        <w:spacing w:before="12" w:line="281" w:lineRule="exact"/>
        <w:ind w:left="1152"/>
        <w:textAlignment w:val="baseline"/>
        <w:rPr>
          <w:rFonts w:asciiTheme="minorHAnsi" w:eastAsia="Symbol" w:hAnsiTheme="minorHAnsi" w:cstheme="minorHAnsi"/>
          <w:color w:val="000000"/>
          <w:sz w:val="19"/>
          <w:lang w:val="fr-FR"/>
        </w:rPr>
      </w:pPr>
      <w:r w:rsidRPr="00214D04">
        <w:rPr>
          <w:rFonts w:asciiTheme="minorHAnsi" w:eastAsia="Symbol" w:hAnsiTheme="minorHAnsi" w:cstheme="minorHAnsi"/>
          <w:color w:val="000000"/>
          <w:sz w:val="19"/>
          <w:lang w:val="fr-FR"/>
        </w:rPr>
        <w:t xml:space="preserve">PERSONNES NE REMPLISSANT PLUS LA CONDITION DE STABILITE </w:t>
      </w:r>
      <w:r w:rsidRPr="00214D04">
        <w:rPr>
          <w:rFonts w:asciiTheme="minorHAnsi" w:eastAsia="Symbol" w:hAnsiTheme="minorHAnsi" w:cstheme="minorHAnsi"/>
          <w:color w:val="000000"/>
          <w:sz w:val="19"/>
          <w:lang w:val="fr-FR"/>
        </w:rPr>
        <w:tab/>
      </w:r>
      <w:r w:rsidRPr="00214D04">
        <w:rPr>
          <w:rFonts w:asciiTheme="minorHAnsi" w:eastAsia="Symbol" w:hAnsiTheme="minorHAnsi" w:cstheme="minorHAnsi"/>
          <w:color w:val="000000"/>
          <w:sz w:val="23"/>
          <w:lang w:val="fr-FR"/>
        </w:rPr>
        <w:t>2</w:t>
      </w:r>
    </w:p>
    <w:p w14:paraId="713C2562" w14:textId="77777777" w:rsidR="005C3AAB" w:rsidRPr="00214D04" w:rsidRDefault="00817E32">
      <w:pPr>
        <w:tabs>
          <w:tab w:val="left" w:pos="1152"/>
        </w:tabs>
        <w:spacing w:before="107" w:line="281" w:lineRule="exact"/>
        <w:ind w:left="432"/>
        <w:textAlignment w:val="baseline"/>
        <w:rPr>
          <w:rFonts w:asciiTheme="minorHAnsi" w:eastAsia="Symbol" w:hAnsiTheme="minorHAnsi" w:cstheme="minorHAnsi"/>
          <w:color w:val="000000"/>
          <w:spacing w:val="-1"/>
          <w:sz w:val="23"/>
          <w:lang w:val="fr-FR"/>
        </w:rPr>
      </w:pPr>
      <w:r w:rsidRPr="00214D04">
        <w:rPr>
          <w:rFonts w:asciiTheme="minorHAnsi" w:eastAsia="Symbol" w:hAnsiTheme="minorHAnsi" w:cstheme="minorHAnsi"/>
          <w:color w:val="000000"/>
          <w:spacing w:val="-1"/>
          <w:sz w:val="23"/>
          <w:lang w:val="fr-FR"/>
        </w:rPr>
        <w:t>2.3</w:t>
      </w:r>
      <w:r w:rsidRPr="00214D04">
        <w:rPr>
          <w:rFonts w:asciiTheme="minorHAnsi" w:eastAsia="Symbol" w:hAnsiTheme="minorHAnsi" w:cstheme="minorHAnsi"/>
          <w:color w:val="000000"/>
          <w:spacing w:val="-1"/>
          <w:sz w:val="23"/>
          <w:lang w:val="fr-FR"/>
        </w:rPr>
        <w:tab/>
        <w:t>M</w:t>
      </w:r>
      <w:r w:rsidRPr="00214D04">
        <w:rPr>
          <w:rFonts w:asciiTheme="minorHAnsi" w:eastAsia="Symbol" w:hAnsiTheme="minorHAnsi" w:cstheme="minorHAnsi"/>
          <w:color w:val="000000"/>
          <w:spacing w:val="-1"/>
          <w:sz w:val="19"/>
          <w:lang w:val="fr-FR"/>
        </w:rPr>
        <w:t>ODALITES DE FERMETURE DES DROITS A LA PROTECTION UNIVERSELLE MALADIE POUR</w:t>
      </w:r>
    </w:p>
    <w:p w14:paraId="2B731FAF" w14:textId="77777777" w:rsidR="005C3AAB" w:rsidRPr="00214D04" w:rsidRDefault="00817E32">
      <w:pPr>
        <w:tabs>
          <w:tab w:val="right" w:leader="dot" w:pos="9504"/>
        </w:tabs>
        <w:spacing w:before="12" w:line="281" w:lineRule="exact"/>
        <w:ind w:left="1152"/>
        <w:textAlignment w:val="baseline"/>
        <w:rPr>
          <w:rFonts w:asciiTheme="minorHAnsi" w:eastAsia="Symbol" w:hAnsiTheme="minorHAnsi" w:cstheme="minorHAnsi"/>
          <w:color w:val="000000"/>
          <w:sz w:val="19"/>
          <w:lang w:val="fr-FR"/>
        </w:rPr>
      </w:pPr>
      <w:r w:rsidRPr="00214D04">
        <w:rPr>
          <w:rFonts w:asciiTheme="minorHAnsi" w:eastAsia="Symbol" w:hAnsiTheme="minorHAnsi" w:cstheme="minorHAnsi"/>
          <w:color w:val="000000"/>
          <w:sz w:val="19"/>
          <w:lang w:val="fr-FR"/>
        </w:rPr>
        <w:t>LES PERSONNES NE REMPLISSANT PLUS LA CONDITION DE REGULARITE</w:t>
      </w:r>
      <w:r w:rsidRPr="00214D04">
        <w:rPr>
          <w:rFonts w:asciiTheme="minorHAnsi" w:eastAsia="Symbol" w:hAnsiTheme="minorHAnsi" w:cstheme="minorHAnsi"/>
          <w:color w:val="000000"/>
          <w:sz w:val="19"/>
          <w:lang w:val="fr-FR"/>
        </w:rPr>
        <w:tab/>
      </w:r>
      <w:r w:rsidRPr="00214D04">
        <w:rPr>
          <w:rFonts w:asciiTheme="minorHAnsi" w:eastAsia="Symbol" w:hAnsiTheme="minorHAnsi" w:cstheme="minorHAnsi"/>
          <w:color w:val="000000"/>
          <w:sz w:val="23"/>
          <w:lang w:val="fr-FR"/>
        </w:rPr>
        <w:t>3</w:t>
      </w:r>
    </w:p>
    <w:p w14:paraId="7A934986" w14:textId="77777777" w:rsidR="005C3AAB" w:rsidRPr="00214D04" w:rsidRDefault="00817E32">
      <w:pPr>
        <w:tabs>
          <w:tab w:val="right" w:leader="dot" w:pos="9504"/>
        </w:tabs>
        <w:spacing w:before="108" w:line="281" w:lineRule="exact"/>
        <w:ind w:left="432"/>
        <w:textAlignment w:val="baseline"/>
        <w:rPr>
          <w:rFonts w:asciiTheme="minorHAnsi" w:eastAsia="Symbol" w:hAnsiTheme="minorHAnsi" w:cstheme="minorHAnsi"/>
          <w:color w:val="000000"/>
          <w:sz w:val="23"/>
          <w:lang w:val="fr-FR"/>
        </w:rPr>
      </w:pPr>
      <w:r w:rsidRPr="00214D04">
        <w:rPr>
          <w:rFonts w:asciiTheme="minorHAnsi" w:eastAsia="Symbol" w:hAnsiTheme="minorHAnsi" w:cstheme="minorHAnsi"/>
          <w:color w:val="000000"/>
          <w:sz w:val="23"/>
          <w:lang w:val="fr-FR"/>
        </w:rPr>
        <w:t>2.3.1 D</w:t>
      </w:r>
      <w:r w:rsidRPr="00214D04">
        <w:rPr>
          <w:rFonts w:asciiTheme="minorHAnsi" w:eastAsia="Symbol" w:hAnsiTheme="minorHAnsi" w:cstheme="minorHAnsi"/>
          <w:color w:val="000000"/>
          <w:sz w:val="19"/>
          <w:lang w:val="fr-FR"/>
        </w:rPr>
        <w:t>ATE DE LA FERMETURE DES DROITS ET D</w:t>
      </w:r>
      <w:r w:rsidRPr="00214D04">
        <w:rPr>
          <w:rFonts w:asciiTheme="minorHAnsi" w:eastAsia="Symbol" w:hAnsiTheme="minorHAnsi" w:cstheme="minorHAnsi"/>
          <w:color w:val="000000"/>
          <w:sz w:val="23"/>
          <w:lang w:val="fr-FR"/>
        </w:rPr>
        <w:t>'</w:t>
      </w:r>
      <w:r w:rsidRPr="00214D04">
        <w:rPr>
          <w:rFonts w:asciiTheme="minorHAnsi" w:eastAsia="Symbol" w:hAnsiTheme="minorHAnsi" w:cstheme="minorHAnsi"/>
          <w:color w:val="000000"/>
          <w:sz w:val="19"/>
          <w:lang w:val="fr-FR"/>
        </w:rPr>
        <w:t xml:space="preserve">INVALIDATION DE LA CARTE </w:t>
      </w:r>
      <w:r w:rsidRPr="00214D04">
        <w:rPr>
          <w:rFonts w:asciiTheme="minorHAnsi" w:eastAsia="Symbol" w:hAnsiTheme="minorHAnsi" w:cstheme="minorHAnsi"/>
          <w:color w:val="000000"/>
          <w:sz w:val="23"/>
          <w:lang w:val="fr-FR"/>
        </w:rPr>
        <w:t>V</w:t>
      </w:r>
      <w:r w:rsidRPr="00214D04">
        <w:rPr>
          <w:rFonts w:asciiTheme="minorHAnsi" w:eastAsia="Symbol" w:hAnsiTheme="minorHAnsi" w:cstheme="minorHAnsi"/>
          <w:color w:val="000000"/>
          <w:sz w:val="19"/>
          <w:lang w:val="fr-FR"/>
        </w:rPr>
        <w:t>ITALE</w:t>
      </w:r>
      <w:r w:rsidRPr="00214D04">
        <w:rPr>
          <w:rFonts w:asciiTheme="minorHAnsi" w:eastAsia="Symbol" w:hAnsiTheme="minorHAnsi" w:cstheme="minorHAnsi"/>
          <w:color w:val="000000"/>
          <w:sz w:val="19"/>
          <w:lang w:val="fr-FR"/>
        </w:rPr>
        <w:tab/>
      </w:r>
      <w:r w:rsidRPr="00214D04">
        <w:rPr>
          <w:rFonts w:asciiTheme="minorHAnsi" w:eastAsia="Symbol" w:hAnsiTheme="minorHAnsi" w:cstheme="minorHAnsi"/>
          <w:color w:val="000000"/>
          <w:sz w:val="23"/>
          <w:lang w:val="fr-FR"/>
        </w:rPr>
        <w:t>3</w:t>
      </w:r>
    </w:p>
    <w:p w14:paraId="7F78886C" w14:textId="77777777" w:rsidR="005C3AAB" w:rsidRPr="00214D04" w:rsidRDefault="00817E32">
      <w:pPr>
        <w:spacing w:before="113" w:line="281" w:lineRule="exact"/>
        <w:ind w:left="432"/>
        <w:textAlignment w:val="baseline"/>
        <w:rPr>
          <w:rFonts w:asciiTheme="minorHAnsi" w:eastAsia="Symbol" w:hAnsiTheme="minorHAnsi" w:cstheme="minorHAnsi"/>
          <w:color w:val="000000"/>
          <w:sz w:val="23"/>
          <w:lang w:val="fr-FR"/>
        </w:rPr>
      </w:pPr>
      <w:r w:rsidRPr="00214D04">
        <w:rPr>
          <w:rFonts w:asciiTheme="minorHAnsi" w:eastAsia="Symbol" w:hAnsiTheme="minorHAnsi" w:cstheme="minorHAnsi"/>
          <w:color w:val="000000"/>
          <w:sz w:val="23"/>
          <w:lang w:val="fr-FR"/>
        </w:rPr>
        <w:t>2.3.2 F</w:t>
      </w:r>
      <w:r w:rsidRPr="00214D04">
        <w:rPr>
          <w:rFonts w:asciiTheme="minorHAnsi" w:eastAsia="Symbol" w:hAnsiTheme="minorHAnsi" w:cstheme="minorHAnsi"/>
          <w:color w:val="000000"/>
          <w:sz w:val="19"/>
          <w:lang w:val="fr-FR"/>
        </w:rPr>
        <w:t>ERMETURE ANTICIPEE DES DROITS A LA PROTECTION UNIVERSELLE MALADIE POUR LES</w:t>
      </w:r>
    </w:p>
    <w:p w14:paraId="4E16830E" w14:textId="77777777" w:rsidR="005C3AAB" w:rsidRPr="00214D04" w:rsidRDefault="00817E32">
      <w:pPr>
        <w:tabs>
          <w:tab w:val="right" w:leader="dot" w:pos="9504"/>
        </w:tabs>
        <w:spacing w:before="7" w:line="281" w:lineRule="exact"/>
        <w:ind w:left="1152"/>
        <w:textAlignment w:val="baseline"/>
        <w:rPr>
          <w:rFonts w:asciiTheme="minorHAnsi" w:eastAsia="Symbol" w:hAnsiTheme="minorHAnsi" w:cstheme="minorHAnsi"/>
          <w:color w:val="000000"/>
          <w:sz w:val="19"/>
          <w:lang w:val="fr-FR"/>
        </w:rPr>
      </w:pPr>
      <w:r w:rsidRPr="00214D04">
        <w:rPr>
          <w:rFonts w:asciiTheme="minorHAnsi" w:eastAsia="Symbol" w:hAnsiTheme="minorHAnsi" w:cstheme="minorHAnsi"/>
          <w:color w:val="000000"/>
          <w:sz w:val="19"/>
          <w:lang w:val="fr-FR"/>
        </w:rPr>
        <w:t xml:space="preserve">PERSONNES SANS </w:t>
      </w:r>
      <w:r w:rsidRPr="00214D04">
        <w:rPr>
          <w:rFonts w:asciiTheme="minorHAnsi" w:eastAsia="Symbol" w:hAnsiTheme="minorHAnsi" w:cstheme="minorHAnsi"/>
          <w:color w:val="000000"/>
          <w:sz w:val="23"/>
          <w:lang w:val="fr-FR"/>
        </w:rPr>
        <w:t>C</w:t>
      </w:r>
      <w:r w:rsidRPr="00214D04">
        <w:rPr>
          <w:rFonts w:asciiTheme="minorHAnsi" w:eastAsia="Symbol" w:hAnsiTheme="minorHAnsi" w:cstheme="minorHAnsi"/>
          <w:color w:val="000000"/>
          <w:sz w:val="19"/>
          <w:lang w:val="fr-FR"/>
        </w:rPr>
        <w:t>OMPLEMENTAIRE SANTE SOLIDAIRE</w:t>
      </w:r>
      <w:r w:rsidRPr="00214D04">
        <w:rPr>
          <w:rFonts w:asciiTheme="minorHAnsi" w:eastAsia="Symbol" w:hAnsiTheme="minorHAnsi" w:cstheme="minorHAnsi"/>
          <w:color w:val="000000"/>
          <w:sz w:val="19"/>
          <w:lang w:val="fr-FR"/>
        </w:rPr>
        <w:tab/>
        <w:t xml:space="preserve"> </w:t>
      </w:r>
      <w:r w:rsidRPr="00214D04">
        <w:rPr>
          <w:rFonts w:asciiTheme="minorHAnsi" w:eastAsia="Symbol" w:hAnsiTheme="minorHAnsi" w:cstheme="minorHAnsi"/>
          <w:color w:val="000000"/>
          <w:sz w:val="23"/>
          <w:lang w:val="fr-FR"/>
        </w:rPr>
        <w:t>3</w:t>
      </w:r>
    </w:p>
    <w:p w14:paraId="50AE989C" w14:textId="77777777" w:rsidR="005C3AAB" w:rsidRPr="00214D04" w:rsidRDefault="00817E32">
      <w:pPr>
        <w:tabs>
          <w:tab w:val="left" w:pos="1008"/>
        </w:tabs>
        <w:spacing w:before="112" w:line="281" w:lineRule="exact"/>
        <w:ind w:left="432"/>
        <w:textAlignment w:val="baseline"/>
        <w:rPr>
          <w:rFonts w:asciiTheme="minorHAnsi" w:eastAsia="Symbol" w:hAnsiTheme="minorHAnsi" w:cstheme="minorHAnsi"/>
          <w:color w:val="000000"/>
          <w:sz w:val="23"/>
          <w:lang w:val="fr-FR"/>
        </w:rPr>
      </w:pPr>
      <w:r w:rsidRPr="00214D04">
        <w:rPr>
          <w:rFonts w:asciiTheme="minorHAnsi" w:eastAsia="Symbol" w:hAnsiTheme="minorHAnsi" w:cstheme="minorHAnsi"/>
          <w:color w:val="000000"/>
          <w:sz w:val="23"/>
          <w:lang w:val="fr-FR"/>
        </w:rPr>
        <w:t>2.4</w:t>
      </w:r>
      <w:r w:rsidRPr="00214D04">
        <w:rPr>
          <w:rFonts w:asciiTheme="minorHAnsi" w:eastAsia="Symbol" w:hAnsiTheme="minorHAnsi" w:cstheme="minorHAnsi"/>
          <w:color w:val="000000"/>
          <w:sz w:val="23"/>
          <w:lang w:val="fr-FR"/>
        </w:rPr>
        <w:tab/>
        <w:t>P</w:t>
      </w:r>
      <w:r w:rsidRPr="00214D04">
        <w:rPr>
          <w:rFonts w:asciiTheme="minorHAnsi" w:eastAsia="Symbol" w:hAnsiTheme="minorHAnsi" w:cstheme="minorHAnsi"/>
          <w:color w:val="000000"/>
          <w:sz w:val="19"/>
          <w:lang w:val="fr-FR"/>
        </w:rPr>
        <w:t>ROCEDURE DE RECUPERATION DES INDUS EN CAS DE NON</w:t>
      </w:r>
      <w:r w:rsidRPr="00214D04">
        <w:rPr>
          <w:rFonts w:asciiTheme="minorHAnsi" w:eastAsia="Symbol" w:hAnsiTheme="minorHAnsi" w:cstheme="minorHAnsi"/>
          <w:color w:val="000000"/>
          <w:sz w:val="23"/>
          <w:lang w:val="fr-FR"/>
        </w:rPr>
        <w:t>-</w:t>
      </w:r>
      <w:r w:rsidRPr="00214D04">
        <w:rPr>
          <w:rFonts w:asciiTheme="minorHAnsi" w:eastAsia="Symbol" w:hAnsiTheme="minorHAnsi" w:cstheme="minorHAnsi"/>
          <w:color w:val="000000"/>
          <w:sz w:val="19"/>
          <w:lang w:val="fr-FR"/>
        </w:rPr>
        <w:t>RESPECT DES CONDITIONS DE</w:t>
      </w:r>
    </w:p>
    <w:p w14:paraId="5521816C" w14:textId="77777777" w:rsidR="005C3AAB" w:rsidRPr="00214D04" w:rsidRDefault="00817E32">
      <w:pPr>
        <w:tabs>
          <w:tab w:val="right" w:leader="dot" w:pos="9504"/>
        </w:tabs>
        <w:spacing w:before="7" w:line="281" w:lineRule="exact"/>
        <w:ind w:left="1008"/>
        <w:textAlignment w:val="baseline"/>
        <w:rPr>
          <w:rFonts w:asciiTheme="minorHAnsi" w:eastAsia="Symbol" w:hAnsiTheme="minorHAnsi" w:cstheme="minorHAnsi"/>
          <w:color w:val="000000"/>
          <w:sz w:val="19"/>
          <w:lang w:val="fr-FR"/>
        </w:rPr>
      </w:pPr>
      <w:r w:rsidRPr="00214D04">
        <w:rPr>
          <w:rFonts w:asciiTheme="minorHAnsi" w:eastAsia="Symbol" w:hAnsiTheme="minorHAnsi" w:cstheme="minorHAnsi"/>
          <w:color w:val="000000"/>
          <w:sz w:val="19"/>
          <w:lang w:val="fr-FR"/>
        </w:rPr>
        <w:t>STABILITE DE LA RESIDENCE ET</w:t>
      </w:r>
      <w:r w:rsidRPr="00214D04">
        <w:rPr>
          <w:rFonts w:asciiTheme="minorHAnsi" w:eastAsia="Symbol" w:hAnsiTheme="minorHAnsi" w:cstheme="minorHAnsi"/>
          <w:color w:val="000000"/>
          <w:sz w:val="23"/>
          <w:lang w:val="fr-FR"/>
        </w:rPr>
        <w:t>/</w:t>
      </w:r>
      <w:r w:rsidRPr="00214D04">
        <w:rPr>
          <w:rFonts w:asciiTheme="minorHAnsi" w:eastAsia="Symbol" w:hAnsiTheme="minorHAnsi" w:cstheme="minorHAnsi"/>
          <w:color w:val="000000"/>
          <w:sz w:val="19"/>
          <w:lang w:val="fr-FR"/>
        </w:rPr>
        <w:t xml:space="preserve">OU DE REGULARITE DU SEJOUR EN </w:t>
      </w:r>
      <w:r w:rsidRPr="00214D04">
        <w:rPr>
          <w:rFonts w:asciiTheme="minorHAnsi" w:eastAsia="Symbol" w:hAnsiTheme="minorHAnsi" w:cstheme="minorHAnsi"/>
          <w:color w:val="000000"/>
          <w:sz w:val="23"/>
          <w:lang w:val="fr-FR"/>
        </w:rPr>
        <w:t>F</w:t>
      </w:r>
      <w:r w:rsidRPr="00214D04">
        <w:rPr>
          <w:rFonts w:asciiTheme="minorHAnsi" w:eastAsia="Symbol" w:hAnsiTheme="minorHAnsi" w:cstheme="minorHAnsi"/>
          <w:color w:val="000000"/>
          <w:sz w:val="19"/>
          <w:lang w:val="fr-FR"/>
        </w:rPr>
        <w:t>RANCE</w:t>
      </w:r>
      <w:r w:rsidRPr="00214D04">
        <w:rPr>
          <w:rFonts w:asciiTheme="minorHAnsi" w:eastAsia="Symbol" w:hAnsiTheme="minorHAnsi" w:cstheme="minorHAnsi"/>
          <w:color w:val="000000"/>
          <w:sz w:val="19"/>
          <w:lang w:val="fr-FR"/>
        </w:rPr>
        <w:tab/>
      </w:r>
      <w:r w:rsidRPr="00214D04">
        <w:rPr>
          <w:rFonts w:asciiTheme="minorHAnsi" w:eastAsia="Symbol" w:hAnsiTheme="minorHAnsi" w:cstheme="minorHAnsi"/>
          <w:color w:val="000000"/>
          <w:sz w:val="23"/>
          <w:lang w:val="fr-FR"/>
        </w:rPr>
        <w:t>3</w:t>
      </w:r>
    </w:p>
    <w:p w14:paraId="016EE388" w14:textId="77777777" w:rsidR="005C3AAB" w:rsidRPr="00214D04" w:rsidRDefault="00817E32">
      <w:pPr>
        <w:tabs>
          <w:tab w:val="left" w:pos="432"/>
          <w:tab w:val="right" w:leader="dot" w:pos="9504"/>
        </w:tabs>
        <w:spacing w:before="108" w:after="5572" w:line="278" w:lineRule="exact"/>
        <w:textAlignment w:val="baseline"/>
        <w:rPr>
          <w:rFonts w:asciiTheme="minorHAnsi" w:eastAsia="Symbol" w:hAnsiTheme="minorHAnsi" w:cstheme="minorHAnsi"/>
          <w:b/>
          <w:color w:val="000000"/>
          <w:sz w:val="23"/>
          <w:lang w:val="fr-FR"/>
        </w:rPr>
      </w:pPr>
      <w:r w:rsidRPr="00214D04">
        <w:rPr>
          <w:rFonts w:asciiTheme="minorHAnsi" w:eastAsia="Symbol" w:hAnsiTheme="minorHAnsi" w:cstheme="minorHAnsi"/>
          <w:b/>
          <w:color w:val="000000"/>
          <w:sz w:val="23"/>
          <w:lang w:val="fr-FR"/>
        </w:rPr>
        <w:t>3</w:t>
      </w:r>
      <w:r w:rsidRPr="00214D04">
        <w:rPr>
          <w:rFonts w:asciiTheme="minorHAnsi" w:eastAsia="Symbol" w:hAnsiTheme="minorHAnsi" w:cstheme="minorHAnsi"/>
          <w:b/>
          <w:color w:val="000000"/>
          <w:sz w:val="23"/>
          <w:lang w:val="fr-FR"/>
        </w:rPr>
        <w:tab/>
        <w:t>D</w:t>
      </w:r>
      <w:r w:rsidRPr="00214D04">
        <w:rPr>
          <w:rFonts w:asciiTheme="minorHAnsi" w:eastAsia="Symbol" w:hAnsiTheme="minorHAnsi" w:cstheme="minorHAnsi"/>
          <w:b/>
          <w:color w:val="000000"/>
          <w:sz w:val="19"/>
          <w:lang w:val="fr-FR"/>
        </w:rPr>
        <w:t>ATE D</w:t>
      </w:r>
      <w:r w:rsidRPr="00214D04">
        <w:rPr>
          <w:rFonts w:asciiTheme="minorHAnsi" w:eastAsia="Symbol" w:hAnsiTheme="minorHAnsi" w:cstheme="minorHAnsi"/>
          <w:b/>
          <w:color w:val="000000"/>
          <w:sz w:val="23"/>
          <w:lang w:val="fr-FR"/>
        </w:rPr>
        <w:t>'</w:t>
      </w:r>
      <w:r w:rsidRPr="00214D04">
        <w:rPr>
          <w:rFonts w:asciiTheme="minorHAnsi" w:eastAsia="Symbol" w:hAnsiTheme="minorHAnsi" w:cstheme="minorHAnsi"/>
          <w:b/>
          <w:color w:val="000000"/>
          <w:sz w:val="19"/>
          <w:lang w:val="fr-FR"/>
        </w:rPr>
        <w:t>ENTREE EN VIGUEUR</w:t>
      </w:r>
      <w:r w:rsidRPr="00214D04">
        <w:rPr>
          <w:rFonts w:asciiTheme="minorHAnsi" w:eastAsia="Symbol" w:hAnsiTheme="minorHAnsi" w:cstheme="minorHAnsi"/>
          <w:b/>
          <w:color w:val="000000"/>
          <w:sz w:val="19"/>
          <w:lang w:val="fr-FR"/>
        </w:rPr>
        <w:tab/>
      </w:r>
      <w:r w:rsidRPr="00214D04">
        <w:rPr>
          <w:rFonts w:asciiTheme="minorHAnsi" w:eastAsia="Symbol" w:hAnsiTheme="minorHAnsi" w:cstheme="minorHAnsi"/>
          <w:b/>
          <w:color w:val="000000"/>
          <w:sz w:val="23"/>
          <w:lang w:val="fr-FR"/>
        </w:rPr>
        <w:t>4</w:t>
      </w:r>
    </w:p>
    <w:p w14:paraId="161B7CF9" w14:textId="77777777" w:rsidR="005C3AAB" w:rsidRPr="00214D04" w:rsidRDefault="005C3AAB">
      <w:pPr>
        <w:spacing w:before="108" w:after="5572" w:line="278" w:lineRule="exact"/>
        <w:rPr>
          <w:rFonts w:asciiTheme="minorHAnsi" w:hAnsiTheme="minorHAnsi" w:cstheme="minorHAnsi"/>
        </w:rPr>
        <w:sectPr w:rsidR="005C3AAB" w:rsidRPr="00214D04">
          <w:type w:val="continuous"/>
          <w:pgSz w:w="11909" w:h="16838"/>
          <w:pgMar w:top="140" w:right="978" w:bottom="199" w:left="1411" w:header="720" w:footer="720" w:gutter="0"/>
          <w:cols w:space="720"/>
        </w:sectPr>
      </w:pPr>
    </w:p>
    <w:p w14:paraId="37962883" w14:textId="77777777" w:rsidR="005C3AAB" w:rsidRPr="00214D04" w:rsidRDefault="00817E32">
      <w:pPr>
        <w:spacing w:line="179" w:lineRule="exact"/>
        <w:textAlignment w:val="baseline"/>
        <w:rPr>
          <w:rFonts w:asciiTheme="minorHAnsi" w:eastAsia="Times New Roman" w:hAnsiTheme="minorHAnsi" w:cstheme="minorHAnsi"/>
          <w:b/>
          <w:color w:val="007FAC"/>
          <w:sz w:val="16"/>
          <w:lang w:val="fr-FR"/>
        </w:rPr>
      </w:pPr>
      <w:r w:rsidRPr="00214D04">
        <w:rPr>
          <w:rFonts w:asciiTheme="minorHAnsi" w:eastAsia="Times New Roman" w:hAnsiTheme="minorHAnsi" w:cstheme="minorHAnsi"/>
          <w:b/>
          <w:color w:val="007FAC"/>
          <w:sz w:val="16"/>
          <w:lang w:val="fr-FR"/>
        </w:rPr>
        <w:t>L'Assurance Maladie</w:t>
      </w:r>
    </w:p>
    <w:p w14:paraId="169CF695" w14:textId="77777777" w:rsidR="005C3AAB" w:rsidRPr="00214D04" w:rsidRDefault="00817E32">
      <w:pPr>
        <w:tabs>
          <w:tab w:val="left" w:pos="8136"/>
        </w:tabs>
        <w:spacing w:line="207" w:lineRule="exact"/>
        <w:textAlignment w:val="baseline"/>
        <w:rPr>
          <w:rFonts w:asciiTheme="minorHAnsi" w:eastAsia="Times New Roman" w:hAnsiTheme="minorHAnsi" w:cstheme="minorHAnsi"/>
          <w:color w:val="758DC0"/>
          <w:sz w:val="14"/>
          <w:lang w:val="fr-FR"/>
        </w:rPr>
      </w:pPr>
      <w:r w:rsidRPr="00214D04">
        <w:rPr>
          <w:rFonts w:asciiTheme="minorHAnsi" w:eastAsia="Times New Roman" w:hAnsiTheme="minorHAnsi" w:cstheme="minorHAnsi"/>
          <w:color w:val="758DC0"/>
          <w:sz w:val="14"/>
          <w:lang w:val="fr-FR"/>
        </w:rPr>
        <w:t>Agir ensemble, protéger chacun</w:t>
      </w:r>
      <w:r w:rsidRPr="00214D04">
        <w:rPr>
          <w:rFonts w:asciiTheme="minorHAnsi" w:eastAsia="Times New Roman" w:hAnsiTheme="minorHAnsi" w:cstheme="minorHAnsi"/>
          <w:color w:val="758DC0"/>
          <w:sz w:val="14"/>
          <w:lang w:val="fr-FR"/>
        </w:rPr>
        <w:tab/>
      </w:r>
      <w:r w:rsidRPr="00214D04">
        <w:rPr>
          <w:rFonts w:asciiTheme="minorHAnsi" w:eastAsia="Times New Roman" w:hAnsiTheme="minorHAnsi" w:cstheme="minorHAnsi"/>
          <w:color w:val="758DC0"/>
          <w:sz w:val="18"/>
          <w:lang w:val="fr-FR"/>
        </w:rPr>
        <w:t>1/4</w:t>
      </w:r>
    </w:p>
    <w:p w14:paraId="1EAC6AC7" w14:textId="77777777" w:rsidR="005C3AAB" w:rsidRPr="00214D04" w:rsidRDefault="005C3AAB">
      <w:pPr>
        <w:rPr>
          <w:rFonts w:asciiTheme="minorHAnsi" w:hAnsiTheme="minorHAnsi" w:cstheme="minorHAnsi"/>
        </w:rPr>
        <w:sectPr w:rsidR="005C3AAB" w:rsidRPr="00214D04">
          <w:type w:val="continuous"/>
          <w:pgSz w:w="11909" w:h="16838"/>
          <w:pgMar w:top="140" w:right="1143" w:bottom="199" w:left="2126" w:header="720" w:footer="720" w:gutter="0"/>
          <w:cols w:space="720"/>
        </w:sectPr>
      </w:pPr>
    </w:p>
    <w:p w14:paraId="5789140E" w14:textId="77777777" w:rsidR="005C3AAB" w:rsidRPr="00214D04" w:rsidRDefault="00817E32">
      <w:pPr>
        <w:spacing w:before="12" w:line="305" w:lineRule="exact"/>
        <w:textAlignment w:val="baseline"/>
        <w:rPr>
          <w:rFonts w:asciiTheme="minorHAnsi" w:eastAsia="Symbol" w:hAnsiTheme="minorHAnsi" w:cstheme="minorHAnsi"/>
          <w:color w:val="000000"/>
          <w:spacing w:val="18"/>
          <w:sz w:val="25"/>
          <w:lang w:val="fr-FR"/>
        </w:rPr>
      </w:pPr>
      <w:r w:rsidRPr="00214D04">
        <w:rPr>
          <w:rFonts w:asciiTheme="minorHAnsi" w:eastAsia="Symbol" w:hAnsiTheme="minorHAnsi" w:cstheme="minorHAnsi"/>
          <w:color w:val="000000"/>
          <w:spacing w:val="18"/>
          <w:sz w:val="25"/>
          <w:lang w:val="fr-FR"/>
        </w:rPr>
        <w:lastRenderedPageBreak/>
        <w:t>1 C</w:t>
      </w:r>
      <w:r w:rsidRPr="00214D04">
        <w:rPr>
          <w:rFonts w:asciiTheme="minorHAnsi" w:eastAsia="Symbol" w:hAnsiTheme="minorHAnsi" w:cstheme="minorHAnsi"/>
          <w:color w:val="000000"/>
          <w:spacing w:val="18"/>
          <w:sz w:val="20"/>
          <w:lang w:val="fr-FR"/>
        </w:rPr>
        <w:t>ONTEXTE</w:t>
      </w:r>
    </w:p>
    <w:p w14:paraId="40D34D07" w14:textId="77777777" w:rsidR="005C3AAB" w:rsidRPr="00214D04" w:rsidRDefault="00817E32">
      <w:pPr>
        <w:spacing w:before="249" w:line="254" w:lineRule="exact"/>
        <w:ind w:left="432"/>
        <w:jc w:val="both"/>
        <w:textAlignment w:val="baseline"/>
        <w:rPr>
          <w:rFonts w:asciiTheme="minorHAnsi" w:eastAsia="Symbol" w:hAnsiTheme="minorHAnsi" w:cstheme="minorHAnsi"/>
          <w:color w:val="000000"/>
          <w:spacing w:val="-15"/>
          <w:sz w:val="23"/>
          <w:lang w:val="fr-FR"/>
        </w:rPr>
      </w:pPr>
      <w:r w:rsidRPr="00214D04">
        <w:rPr>
          <w:rFonts w:asciiTheme="minorHAnsi" w:eastAsia="Symbol" w:hAnsiTheme="minorHAnsi" w:cstheme="minorHAnsi"/>
          <w:color w:val="000000"/>
          <w:spacing w:val="-15"/>
          <w:sz w:val="23"/>
          <w:lang w:val="fr-FR"/>
        </w:rPr>
        <w:t>Les droits à la protection universelle maladie (PUMa) et à la Complémentaire santé solidaire (C2S)</w:t>
      </w:r>
      <w:r w:rsidRPr="00214D04">
        <w:rPr>
          <w:rFonts w:asciiTheme="minorHAnsi" w:eastAsia="Symbol" w:hAnsiTheme="minorHAnsi" w:cstheme="minorHAnsi"/>
          <w:color w:val="000000"/>
          <w:spacing w:val="-15"/>
          <w:sz w:val="23"/>
          <w:vertAlign w:val="superscript"/>
          <w:lang w:val="fr-FR"/>
        </w:rPr>
        <w:t>1</w:t>
      </w:r>
      <w:r w:rsidRPr="00214D04">
        <w:rPr>
          <w:rFonts w:asciiTheme="minorHAnsi" w:eastAsia="Symbol" w:hAnsiTheme="minorHAnsi" w:cstheme="minorHAnsi"/>
          <w:color w:val="000000"/>
          <w:spacing w:val="-15"/>
          <w:sz w:val="23"/>
          <w:lang w:val="fr-FR"/>
        </w:rPr>
        <w:t xml:space="preserve"> sont soumis à une double condition de résidence stable en France et de régularité de séjour.</w:t>
      </w:r>
    </w:p>
    <w:p w14:paraId="053EED9F" w14:textId="77777777" w:rsidR="005C3AAB" w:rsidRPr="00214D04" w:rsidRDefault="00817E32">
      <w:pPr>
        <w:spacing w:before="251" w:line="252" w:lineRule="exact"/>
        <w:ind w:left="432"/>
        <w:jc w:val="both"/>
        <w:textAlignment w:val="baseline"/>
        <w:rPr>
          <w:rFonts w:asciiTheme="minorHAnsi" w:eastAsia="Symbol" w:hAnsiTheme="minorHAnsi" w:cstheme="minorHAnsi"/>
          <w:color w:val="000000"/>
          <w:spacing w:val="-14"/>
          <w:sz w:val="23"/>
          <w:lang w:val="fr-FR"/>
        </w:rPr>
      </w:pPr>
      <w:r w:rsidRPr="00214D04">
        <w:rPr>
          <w:rFonts w:asciiTheme="minorHAnsi" w:eastAsia="Symbol" w:hAnsiTheme="minorHAnsi" w:cstheme="minorHAnsi"/>
          <w:color w:val="000000"/>
          <w:spacing w:val="-14"/>
          <w:sz w:val="23"/>
          <w:lang w:val="fr-FR"/>
        </w:rPr>
        <w:t>Les bénéficiaires de ces prestations qui ne remplissent plus les conditions de stabilité de la résidence et/ou de régularité du séjour voient leurs droits fermés selon une procédure définie à l'article R.114-10-1 du code de la sécurité sociale.</w:t>
      </w:r>
    </w:p>
    <w:p w14:paraId="5A2EABB3" w14:textId="77777777" w:rsidR="005C3AAB" w:rsidRPr="00214D04" w:rsidRDefault="00817E32">
      <w:pPr>
        <w:spacing w:before="260" w:line="249" w:lineRule="exact"/>
        <w:ind w:left="432"/>
        <w:jc w:val="both"/>
        <w:textAlignment w:val="baseline"/>
        <w:rPr>
          <w:rFonts w:asciiTheme="minorHAnsi" w:eastAsia="Symbol" w:hAnsiTheme="minorHAnsi" w:cstheme="minorHAnsi"/>
          <w:color w:val="000000"/>
          <w:sz w:val="23"/>
          <w:lang w:val="fr-FR"/>
        </w:rPr>
      </w:pPr>
      <w:r w:rsidRPr="00214D04">
        <w:rPr>
          <w:rFonts w:asciiTheme="minorHAnsi" w:eastAsia="Symbol" w:hAnsiTheme="minorHAnsi" w:cstheme="minorHAnsi"/>
          <w:color w:val="000000"/>
          <w:sz w:val="23"/>
          <w:lang w:val="fr-FR"/>
        </w:rPr>
        <w:t>Cet article précise également la procédure de récupération des indus applicable en cas de fermeture de droits.</w:t>
      </w:r>
    </w:p>
    <w:p w14:paraId="4B7DE20B" w14:textId="77777777" w:rsidR="005C3AAB" w:rsidRPr="00214D04" w:rsidRDefault="00817E32">
      <w:pPr>
        <w:spacing w:before="261" w:line="252" w:lineRule="exact"/>
        <w:ind w:left="432"/>
        <w:jc w:val="both"/>
        <w:textAlignment w:val="baseline"/>
        <w:rPr>
          <w:rFonts w:asciiTheme="minorHAnsi" w:eastAsia="Symbol" w:hAnsiTheme="minorHAnsi" w:cstheme="minorHAnsi"/>
          <w:color w:val="000000"/>
          <w:spacing w:val="-14"/>
          <w:sz w:val="23"/>
          <w:lang w:val="fr-FR"/>
        </w:rPr>
      </w:pPr>
      <w:r w:rsidRPr="00214D04">
        <w:rPr>
          <w:rFonts w:asciiTheme="minorHAnsi" w:eastAsia="Symbol" w:hAnsiTheme="minorHAnsi" w:cstheme="minorHAnsi"/>
          <w:color w:val="000000"/>
          <w:spacing w:val="-14"/>
          <w:sz w:val="23"/>
          <w:lang w:val="fr-FR"/>
        </w:rPr>
        <w:t>Le décret n°2023-311 du 25 avril 2023</w:t>
      </w:r>
      <w:r w:rsidRPr="00214D04">
        <w:rPr>
          <w:rFonts w:asciiTheme="minorHAnsi" w:eastAsia="Symbol" w:hAnsiTheme="minorHAnsi" w:cstheme="minorHAnsi"/>
          <w:color w:val="0000FF"/>
          <w:spacing w:val="-14"/>
          <w:sz w:val="18"/>
          <w:u w:val="single"/>
          <w:lang w:val="fr-FR"/>
        </w:rPr>
        <w:t xml:space="preserve"> </w:t>
      </w:r>
      <w:hyperlink r:id="rId6">
        <w:r w:rsidRPr="00214D04">
          <w:rPr>
            <w:rFonts w:asciiTheme="minorHAnsi" w:eastAsia="Symbol" w:hAnsiTheme="minorHAnsi" w:cstheme="minorHAnsi"/>
            <w:color w:val="0000FF"/>
            <w:spacing w:val="-14"/>
            <w:sz w:val="18"/>
            <w:u w:val="single"/>
            <w:lang w:val="fr-FR"/>
          </w:rPr>
          <w:t>https://www.legifrance.gouv.fr/jorf/id/JORFTEXT000047496183</w:t>
        </w:r>
      </w:hyperlink>
      <w:r w:rsidRPr="00214D04">
        <w:rPr>
          <w:rFonts w:asciiTheme="minorHAnsi" w:eastAsia="Symbol" w:hAnsiTheme="minorHAnsi" w:cstheme="minorHAnsi"/>
          <w:color w:val="0000FF"/>
          <w:spacing w:val="-14"/>
          <w:sz w:val="18"/>
          <w:lang w:val="fr-FR"/>
        </w:rPr>
        <w:t xml:space="preserve"> </w:t>
      </w:r>
      <w:r w:rsidRPr="00214D04">
        <w:rPr>
          <w:rFonts w:asciiTheme="minorHAnsi" w:eastAsia="Symbol" w:hAnsiTheme="minorHAnsi" w:cstheme="minorHAnsi"/>
          <w:i/>
          <w:color w:val="000000"/>
          <w:spacing w:val="-14"/>
          <w:sz w:val="23"/>
          <w:lang w:val="fr-FR"/>
        </w:rPr>
        <w:t xml:space="preserve">relatif à la fermeture des droits à la protection universelle maladie et aux conséquences sur le service des prestations </w:t>
      </w:r>
      <w:r w:rsidRPr="00214D04">
        <w:rPr>
          <w:rFonts w:asciiTheme="minorHAnsi" w:eastAsia="Symbol" w:hAnsiTheme="minorHAnsi" w:cstheme="minorHAnsi"/>
          <w:color w:val="000000"/>
          <w:spacing w:val="-14"/>
          <w:sz w:val="23"/>
          <w:lang w:val="fr-FR"/>
        </w:rPr>
        <w:t>vient modifier l'article R.114-10-1 du code de la sécurité sociale en précisant les modalités de fermeture des droits à la protection universelle maladie pour les personnes ne remplissant plus la condition de régularité du séjour et qui ne disposent pas de la Complémentaire santé solidaire.</w:t>
      </w:r>
    </w:p>
    <w:p w14:paraId="3755AF0A" w14:textId="77777777" w:rsidR="005C3AAB" w:rsidRPr="00214D04" w:rsidRDefault="00817E32">
      <w:pPr>
        <w:spacing w:before="256" w:line="252" w:lineRule="exact"/>
        <w:ind w:left="432"/>
        <w:jc w:val="both"/>
        <w:textAlignment w:val="baseline"/>
        <w:rPr>
          <w:rFonts w:asciiTheme="minorHAnsi" w:eastAsia="Symbol" w:hAnsiTheme="minorHAnsi" w:cstheme="minorHAnsi"/>
          <w:color w:val="000000"/>
          <w:spacing w:val="-13"/>
          <w:sz w:val="23"/>
          <w:lang w:val="fr-FR"/>
        </w:rPr>
      </w:pPr>
      <w:r w:rsidRPr="00214D04">
        <w:rPr>
          <w:rFonts w:asciiTheme="minorHAnsi" w:eastAsia="Symbol" w:hAnsiTheme="minorHAnsi" w:cstheme="minorHAnsi"/>
          <w:color w:val="000000"/>
          <w:spacing w:val="-13"/>
          <w:sz w:val="23"/>
          <w:lang w:val="fr-FR"/>
        </w:rPr>
        <w:t>En outre, il modifie la procédure de récupération des indus prévue en cas de fermeture de droits liée au non-respect de la condition de stabilité de la résidence en France en l'étendant aux fermetures de droits liées au non-respect de la condition de régularité du séjour.</w:t>
      </w:r>
    </w:p>
    <w:p w14:paraId="6D28F3D0" w14:textId="77777777" w:rsidR="005C3AAB" w:rsidRPr="00214D04" w:rsidRDefault="00817E32">
      <w:pPr>
        <w:tabs>
          <w:tab w:val="left" w:pos="432"/>
        </w:tabs>
        <w:spacing w:before="437" w:line="305" w:lineRule="exact"/>
        <w:textAlignment w:val="baseline"/>
        <w:rPr>
          <w:rFonts w:asciiTheme="minorHAnsi" w:eastAsia="Symbol" w:hAnsiTheme="minorHAnsi" w:cstheme="minorHAnsi"/>
          <w:color w:val="000000"/>
          <w:sz w:val="25"/>
          <w:lang w:val="fr-FR"/>
        </w:rPr>
      </w:pPr>
      <w:r w:rsidRPr="00214D04">
        <w:rPr>
          <w:rFonts w:asciiTheme="minorHAnsi" w:eastAsia="Symbol" w:hAnsiTheme="minorHAnsi" w:cstheme="minorHAnsi"/>
          <w:color w:val="000000"/>
          <w:sz w:val="25"/>
          <w:lang w:val="fr-FR"/>
        </w:rPr>
        <w:t>2</w:t>
      </w:r>
      <w:r w:rsidRPr="00214D04">
        <w:rPr>
          <w:rFonts w:asciiTheme="minorHAnsi" w:eastAsia="Symbol" w:hAnsiTheme="minorHAnsi" w:cstheme="minorHAnsi"/>
          <w:color w:val="000000"/>
          <w:sz w:val="25"/>
          <w:lang w:val="fr-FR"/>
        </w:rPr>
        <w:tab/>
        <w:t>P</w:t>
      </w:r>
      <w:r w:rsidRPr="00214D04">
        <w:rPr>
          <w:rFonts w:asciiTheme="minorHAnsi" w:eastAsia="Symbol" w:hAnsiTheme="minorHAnsi" w:cstheme="minorHAnsi"/>
          <w:color w:val="000000"/>
          <w:sz w:val="20"/>
          <w:lang w:val="fr-FR"/>
        </w:rPr>
        <w:t>RESENTATION DU DECRET</w:t>
      </w:r>
    </w:p>
    <w:p w14:paraId="571E62F4" w14:textId="77777777" w:rsidR="005C3AAB" w:rsidRPr="00214D04" w:rsidRDefault="00817E32">
      <w:pPr>
        <w:tabs>
          <w:tab w:val="left" w:pos="1152"/>
        </w:tabs>
        <w:spacing w:before="228" w:line="249" w:lineRule="exact"/>
        <w:ind w:left="1152" w:hanging="720"/>
        <w:jc w:val="both"/>
        <w:textAlignment w:val="baseline"/>
        <w:rPr>
          <w:rFonts w:asciiTheme="minorHAnsi" w:eastAsia="Symbol" w:hAnsiTheme="minorHAnsi" w:cstheme="minorHAnsi"/>
          <w:color w:val="000000"/>
          <w:sz w:val="23"/>
          <w:lang w:val="fr-FR"/>
        </w:rPr>
      </w:pPr>
      <w:r w:rsidRPr="00214D04">
        <w:rPr>
          <w:rFonts w:asciiTheme="minorHAnsi" w:eastAsia="Symbol" w:hAnsiTheme="minorHAnsi" w:cstheme="minorHAnsi"/>
          <w:color w:val="000000"/>
          <w:sz w:val="23"/>
          <w:lang w:val="fr-FR"/>
        </w:rPr>
        <w:t>2.1</w:t>
      </w:r>
      <w:r w:rsidRPr="00214D04">
        <w:rPr>
          <w:rFonts w:asciiTheme="minorHAnsi" w:eastAsia="Symbol" w:hAnsiTheme="minorHAnsi" w:cstheme="minorHAnsi"/>
          <w:color w:val="000000"/>
          <w:sz w:val="23"/>
          <w:lang w:val="fr-FR"/>
        </w:rPr>
        <w:tab/>
        <w:t>P</w:t>
      </w:r>
      <w:r w:rsidRPr="00214D04">
        <w:rPr>
          <w:rFonts w:asciiTheme="minorHAnsi" w:eastAsia="Symbol" w:hAnsiTheme="minorHAnsi" w:cstheme="minorHAnsi"/>
          <w:color w:val="000000"/>
          <w:sz w:val="18"/>
          <w:lang w:val="fr-FR"/>
        </w:rPr>
        <w:t>ROCEDURE DE CONTROLE DES ASSURES NE REMPLISSANT PLUS LA CONDITION DE STABILITE DE LA RESIDENCE ET</w:t>
      </w:r>
      <w:r w:rsidRPr="00214D04">
        <w:rPr>
          <w:rFonts w:asciiTheme="minorHAnsi" w:eastAsia="Symbol" w:hAnsiTheme="minorHAnsi" w:cstheme="minorHAnsi"/>
          <w:color w:val="000000"/>
          <w:sz w:val="23"/>
          <w:lang w:val="fr-FR"/>
        </w:rPr>
        <w:t>/</w:t>
      </w:r>
      <w:r w:rsidRPr="00214D04">
        <w:rPr>
          <w:rFonts w:asciiTheme="minorHAnsi" w:eastAsia="Symbol" w:hAnsiTheme="minorHAnsi" w:cstheme="minorHAnsi"/>
          <w:color w:val="000000"/>
          <w:sz w:val="18"/>
          <w:lang w:val="fr-FR"/>
        </w:rPr>
        <w:t>OU DE REGULARITE DU SEJOUR</w:t>
      </w:r>
    </w:p>
    <w:p w14:paraId="43C7162A" w14:textId="77777777" w:rsidR="005C3AAB" w:rsidRPr="00214D04" w:rsidRDefault="00817E32">
      <w:pPr>
        <w:spacing w:before="233" w:line="253" w:lineRule="exact"/>
        <w:ind w:left="1152"/>
        <w:jc w:val="both"/>
        <w:textAlignment w:val="baseline"/>
        <w:rPr>
          <w:rFonts w:asciiTheme="minorHAnsi" w:eastAsia="Symbol" w:hAnsiTheme="minorHAnsi" w:cstheme="minorHAnsi"/>
          <w:color w:val="000000"/>
          <w:spacing w:val="-17"/>
          <w:sz w:val="23"/>
          <w:lang w:val="fr-FR"/>
        </w:rPr>
      </w:pPr>
      <w:r w:rsidRPr="00214D04">
        <w:rPr>
          <w:rFonts w:asciiTheme="minorHAnsi" w:eastAsia="Symbol" w:hAnsiTheme="minorHAnsi" w:cstheme="minorHAnsi"/>
          <w:color w:val="000000"/>
          <w:spacing w:val="-17"/>
          <w:sz w:val="23"/>
          <w:lang w:val="fr-FR"/>
        </w:rPr>
        <w:t>Lorsque les vérifications et contrôles menés par les caisses d'assurance maladie révèlent que les bénéficiaires des prestations ne remplissent plus les conditions de stabilité de la résidence et/ou de régularité du séjour pour bénéficier de la prise en charge des frais de santé, la caisse d'assurance maladie notifie à l'assuré qu'il dispose d'un mois, à compter de la date de réception de la notification, pour produire tout document attestant du respect de la stabilité de la résidence et de la régularité du séjour et présenter ses observations. La notification mentionne également les conséquences en cas d'absence de réponse ou de réponse insuffisante.</w:t>
      </w:r>
    </w:p>
    <w:p w14:paraId="47AA15D6" w14:textId="77777777" w:rsidR="005C3AAB" w:rsidRPr="00214D04" w:rsidRDefault="00817E32">
      <w:pPr>
        <w:spacing w:before="256" w:line="253" w:lineRule="exact"/>
        <w:ind w:left="1152"/>
        <w:jc w:val="both"/>
        <w:textAlignment w:val="baseline"/>
        <w:rPr>
          <w:rFonts w:asciiTheme="minorHAnsi" w:eastAsia="Symbol" w:hAnsiTheme="minorHAnsi" w:cstheme="minorHAnsi"/>
          <w:color w:val="000000"/>
          <w:spacing w:val="-18"/>
          <w:sz w:val="23"/>
          <w:lang w:val="fr-FR"/>
        </w:rPr>
      </w:pPr>
      <w:r w:rsidRPr="00214D04">
        <w:rPr>
          <w:rFonts w:asciiTheme="minorHAnsi" w:eastAsia="Symbol" w:hAnsiTheme="minorHAnsi" w:cstheme="minorHAnsi"/>
          <w:color w:val="000000"/>
          <w:spacing w:val="-18"/>
          <w:sz w:val="23"/>
          <w:lang w:val="fr-FR"/>
        </w:rPr>
        <w:t>Si les documents produits et les observations présentées sont insuffisants pour justifier du bénéfice de la prise en charge des frais de santé, une décision de fermeture de droit est notifiée à l'assuré. Elle mentionne les vérifications et contrôles effectués, la date à laquelle les conditions n'étaient plus remplies, la date de fermeture des droits, les voies et délais de recours contre cette décision.</w:t>
      </w:r>
    </w:p>
    <w:p w14:paraId="63147EA5" w14:textId="77777777" w:rsidR="005C3AAB" w:rsidRPr="00214D04" w:rsidRDefault="00817E32">
      <w:pPr>
        <w:spacing w:before="227" w:line="266" w:lineRule="exact"/>
        <w:ind w:left="1152"/>
        <w:jc w:val="both"/>
        <w:textAlignment w:val="baseline"/>
        <w:rPr>
          <w:rFonts w:asciiTheme="minorHAnsi" w:eastAsia="Symbol" w:hAnsiTheme="minorHAnsi" w:cstheme="minorHAnsi"/>
          <w:color w:val="000000"/>
          <w:spacing w:val="-13"/>
          <w:sz w:val="23"/>
          <w:lang w:val="fr-FR"/>
        </w:rPr>
      </w:pPr>
      <w:r w:rsidRPr="00214D04">
        <w:rPr>
          <w:rFonts w:asciiTheme="minorHAnsi" w:eastAsia="Symbol" w:hAnsiTheme="minorHAnsi" w:cstheme="minorHAnsi"/>
          <w:color w:val="000000"/>
          <w:spacing w:val="-13"/>
          <w:sz w:val="23"/>
          <w:lang w:val="fr-FR"/>
        </w:rPr>
        <w:t>Le décret n°2023-311 vient préciser que la décision de fermeture de droit est effectuée</w:t>
      </w:r>
    </w:p>
    <w:p w14:paraId="244B59DB" w14:textId="77777777" w:rsidR="005C3AAB" w:rsidRPr="00214D04" w:rsidRDefault="00817E32">
      <w:pPr>
        <w:spacing w:line="266" w:lineRule="exact"/>
        <w:ind w:left="1152"/>
        <w:textAlignment w:val="baseline"/>
        <w:rPr>
          <w:rFonts w:asciiTheme="minorHAnsi" w:eastAsia="Symbol" w:hAnsiTheme="minorHAnsi" w:cstheme="minorHAnsi"/>
          <w:color w:val="000000"/>
          <w:spacing w:val="-10"/>
          <w:sz w:val="23"/>
          <w:lang w:val="fr-FR"/>
        </w:rPr>
      </w:pPr>
      <w:r w:rsidRPr="00214D04">
        <w:rPr>
          <w:rFonts w:asciiTheme="minorHAnsi" w:eastAsia="Symbol" w:hAnsiTheme="minorHAnsi" w:cstheme="minorHAnsi"/>
          <w:color w:val="000000"/>
          <w:spacing w:val="-10"/>
          <w:sz w:val="23"/>
          <w:lang w:val="fr-FR"/>
        </w:rPr>
        <w:t xml:space="preserve">« </w:t>
      </w:r>
      <w:r w:rsidRPr="00214D04">
        <w:rPr>
          <w:rFonts w:asciiTheme="minorHAnsi" w:eastAsia="Symbol" w:hAnsiTheme="minorHAnsi" w:cstheme="minorHAnsi"/>
          <w:i/>
          <w:color w:val="000000"/>
          <w:spacing w:val="-10"/>
          <w:sz w:val="23"/>
          <w:lang w:val="fr-FR"/>
        </w:rPr>
        <w:t xml:space="preserve">par tout moyen permettant de conférer date certaine à son expédition </w:t>
      </w:r>
      <w:r w:rsidRPr="00214D04">
        <w:rPr>
          <w:rFonts w:asciiTheme="minorHAnsi" w:eastAsia="Symbol" w:hAnsiTheme="minorHAnsi" w:cstheme="minorHAnsi"/>
          <w:color w:val="000000"/>
          <w:spacing w:val="-10"/>
          <w:sz w:val="23"/>
          <w:lang w:val="fr-FR"/>
        </w:rPr>
        <w:t>».</w:t>
      </w:r>
    </w:p>
    <w:p w14:paraId="79C2FF32" w14:textId="77777777" w:rsidR="005C3AAB" w:rsidRPr="00214D04" w:rsidRDefault="00817E32">
      <w:pPr>
        <w:tabs>
          <w:tab w:val="left" w:pos="1152"/>
        </w:tabs>
        <w:spacing w:before="245" w:line="250" w:lineRule="exact"/>
        <w:ind w:left="1152" w:hanging="720"/>
        <w:jc w:val="both"/>
        <w:textAlignment w:val="baseline"/>
        <w:rPr>
          <w:rFonts w:asciiTheme="minorHAnsi" w:eastAsia="Symbol" w:hAnsiTheme="minorHAnsi" w:cstheme="minorHAnsi"/>
          <w:color w:val="000000"/>
          <w:sz w:val="23"/>
          <w:lang w:val="fr-FR"/>
        </w:rPr>
      </w:pPr>
      <w:r w:rsidRPr="00214D04">
        <w:rPr>
          <w:rFonts w:asciiTheme="minorHAnsi" w:eastAsia="Symbol" w:hAnsiTheme="minorHAnsi" w:cstheme="minorHAnsi"/>
          <w:color w:val="000000"/>
          <w:sz w:val="23"/>
          <w:lang w:val="fr-FR"/>
        </w:rPr>
        <w:t>2.2</w:t>
      </w:r>
      <w:r w:rsidRPr="00214D04">
        <w:rPr>
          <w:rFonts w:asciiTheme="minorHAnsi" w:eastAsia="Symbol" w:hAnsiTheme="minorHAnsi" w:cstheme="minorHAnsi"/>
          <w:color w:val="000000"/>
          <w:sz w:val="23"/>
          <w:lang w:val="fr-FR"/>
        </w:rPr>
        <w:tab/>
        <w:t>D</w:t>
      </w:r>
      <w:r w:rsidRPr="00214D04">
        <w:rPr>
          <w:rFonts w:asciiTheme="minorHAnsi" w:eastAsia="Symbol" w:hAnsiTheme="minorHAnsi" w:cstheme="minorHAnsi"/>
          <w:color w:val="000000"/>
          <w:sz w:val="18"/>
          <w:lang w:val="fr-FR"/>
        </w:rPr>
        <w:t xml:space="preserve">ATE DE FIN DES DROITS A LA PROTECTION UNIVERSELLE MALADIE ET A LA </w:t>
      </w:r>
      <w:r w:rsidRPr="00214D04">
        <w:rPr>
          <w:rFonts w:asciiTheme="minorHAnsi" w:eastAsia="Symbol" w:hAnsiTheme="minorHAnsi" w:cstheme="minorHAnsi"/>
          <w:color w:val="000000"/>
          <w:sz w:val="23"/>
          <w:lang w:val="fr-FR"/>
        </w:rPr>
        <w:t xml:space="preserve">C2S </w:t>
      </w:r>
      <w:r w:rsidRPr="00214D04">
        <w:rPr>
          <w:rFonts w:asciiTheme="minorHAnsi" w:eastAsia="Symbol" w:hAnsiTheme="minorHAnsi" w:cstheme="minorHAnsi"/>
          <w:color w:val="000000"/>
          <w:sz w:val="18"/>
          <w:lang w:val="fr-FR"/>
        </w:rPr>
        <w:t>POUR LES PERSONNES NE REMPLISSANT PLUS LA CONDITION DE STABILITE</w:t>
      </w:r>
    </w:p>
    <w:p w14:paraId="48C51CCC" w14:textId="77777777" w:rsidR="005C3AAB" w:rsidRPr="00214D04" w:rsidRDefault="00817E32">
      <w:pPr>
        <w:spacing w:before="264" w:after="403" w:line="254" w:lineRule="exact"/>
        <w:ind w:left="1152"/>
        <w:jc w:val="both"/>
        <w:textAlignment w:val="baseline"/>
        <w:rPr>
          <w:rFonts w:asciiTheme="minorHAnsi" w:eastAsia="Symbol" w:hAnsiTheme="minorHAnsi" w:cstheme="minorHAnsi"/>
          <w:color w:val="000000"/>
          <w:spacing w:val="-16"/>
          <w:sz w:val="23"/>
          <w:lang w:val="fr-FR"/>
        </w:rPr>
      </w:pPr>
      <w:r w:rsidRPr="00214D04">
        <w:rPr>
          <w:rFonts w:asciiTheme="minorHAnsi" w:eastAsia="Symbol" w:hAnsiTheme="minorHAnsi" w:cstheme="minorHAnsi"/>
          <w:color w:val="000000"/>
          <w:spacing w:val="-16"/>
          <w:sz w:val="23"/>
          <w:lang w:val="fr-FR"/>
        </w:rPr>
        <w:t>Lorsque les conditions de stabilité de la résidence ne sont plus remplies, l'intéressé cesse d'avoir droit à la prise en charge des frais de santé à la date à laquelle les contrôles ont établi que la résidence en France n'était plus avérée.</w:t>
      </w:r>
    </w:p>
    <w:p w14:paraId="4CEE8CDC" w14:textId="77777777" w:rsidR="005C3AAB" w:rsidRPr="00214D04" w:rsidRDefault="00817E32">
      <w:pPr>
        <w:spacing w:before="98" w:line="212" w:lineRule="exact"/>
        <w:jc w:val="both"/>
        <w:textAlignment w:val="baseline"/>
        <w:rPr>
          <w:rFonts w:asciiTheme="minorHAnsi" w:eastAsia="Garamond" w:hAnsiTheme="minorHAnsi" w:cstheme="minorHAnsi"/>
          <w:color w:val="000000"/>
          <w:sz w:val="13"/>
          <w:lang w:val="fr-FR"/>
        </w:rPr>
      </w:pPr>
      <w:r w:rsidRPr="00214D04">
        <w:rPr>
          <w:rFonts w:asciiTheme="minorHAnsi" w:hAnsiTheme="minorHAnsi" w:cstheme="minorHAnsi"/>
          <w:noProof/>
          <w:lang w:val="fr-FR" w:eastAsia="fr-FR"/>
        </w:rPr>
        <mc:AlternateContent>
          <mc:Choice Requires="wps">
            <w:drawing>
              <wp:anchor distT="0" distB="0" distL="114300" distR="114300" simplePos="0" relativeHeight="251657728" behindDoc="0" locked="0" layoutInCell="1" allowOverlap="1" wp14:anchorId="307CA191" wp14:editId="384F0C1F">
                <wp:simplePos x="0" y="0"/>
                <wp:positionH relativeFrom="page">
                  <wp:posOffset>897255</wp:posOffset>
                </wp:positionH>
                <wp:positionV relativeFrom="page">
                  <wp:posOffset>9643745</wp:posOffset>
                </wp:positionV>
                <wp:extent cx="183451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451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BA331"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5pt,759.35pt" to="215.1pt,7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" strokeweight=".7pt">
                <w10:wrap anchorx="page" anchory="page"/>
              </v:line>
            </w:pict>
          </mc:Fallback>
        </mc:AlternateContent>
      </w:r>
      <w:r w:rsidRPr="00214D04">
        <w:rPr>
          <w:rFonts w:asciiTheme="minorHAnsi" w:eastAsia="Garamond" w:hAnsiTheme="minorHAnsi" w:cstheme="minorHAnsi"/>
          <w:color w:val="000000"/>
          <w:sz w:val="13"/>
          <w:lang w:val="fr-FR"/>
        </w:rPr>
        <w:t xml:space="preserve">1 </w:t>
      </w:r>
      <w:r w:rsidRPr="00214D04">
        <w:rPr>
          <w:rFonts w:asciiTheme="minorHAnsi" w:eastAsia="Symbol" w:hAnsiTheme="minorHAnsi" w:cstheme="minorHAnsi"/>
          <w:color w:val="000000"/>
          <w:sz w:val="18"/>
          <w:lang w:val="fr-FR"/>
        </w:rPr>
        <w:t>Protection universelle maladie (article L. 160-1 du code de la sécurité sociale) – Complémentaire santé solidaire (article L. 861-1 du code de la sécurité sociale)</w:t>
      </w:r>
    </w:p>
    <w:p w14:paraId="769EAA16" w14:textId="77777777" w:rsidR="005C3AAB" w:rsidRPr="00214D04" w:rsidRDefault="00817E32">
      <w:pPr>
        <w:spacing w:before="241" w:line="184" w:lineRule="exact"/>
        <w:ind w:left="720"/>
        <w:textAlignment w:val="baseline"/>
        <w:rPr>
          <w:rFonts w:asciiTheme="minorHAnsi" w:eastAsia="Times New Roman" w:hAnsiTheme="minorHAnsi" w:cstheme="minorHAnsi"/>
          <w:b/>
          <w:color w:val="007FAD"/>
          <w:sz w:val="16"/>
          <w:lang w:val="fr-FR"/>
        </w:rPr>
      </w:pPr>
      <w:r w:rsidRPr="00214D04">
        <w:rPr>
          <w:rFonts w:asciiTheme="minorHAnsi" w:eastAsia="Times New Roman" w:hAnsiTheme="minorHAnsi" w:cstheme="minorHAnsi"/>
          <w:b/>
          <w:color w:val="007FAD"/>
          <w:sz w:val="16"/>
          <w:lang w:val="fr-FR"/>
        </w:rPr>
        <w:t>L'Assurance Maladie</w:t>
      </w:r>
    </w:p>
    <w:p w14:paraId="3FF009D9" w14:textId="77777777" w:rsidR="005C3AAB" w:rsidRPr="00214D04" w:rsidRDefault="00817E32">
      <w:pPr>
        <w:tabs>
          <w:tab w:val="left" w:pos="8784"/>
        </w:tabs>
        <w:spacing w:line="207" w:lineRule="exact"/>
        <w:ind w:left="720"/>
        <w:textAlignment w:val="baseline"/>
        <w:rPr>
          <w:rFonts w:asciiTheme="minorHAnsi" w:eastAsia="Times New Roman" w:hAnsiTheme="minorHAnsi" w:cstheme="minorHAnsi"/>
          <w:color w:val="758CC0"/>
          <w:sz w:val="14"/>
          <w:lang w:val="fr-FR"/>
        </w:rPr>
      </w:pPr>
      <w:r w:rsidRPr="00214D04">
        <w:rPr>
          <w:rFonts w:asciiTheme="minorHAnsi" w:eastAsia="Times New Roman" w:hAnsiTheme="minorHAnsi" w:cstheme="minorHAnsi"/>
          <w:color w:val="758CC0"/>
          <w:sz w:val="14"/>
          <w:lang w:val="fr-FR"/>
        </w:rPr>
        <w:t>Agir ensemble, protéger chacun</w:t>
      </w:r>
      <w:r w:rsidRPr="00214D04">
        <w:rPr>
          <w:rFonts w:asciiTheme="minorHAnsi" w:eastAsia="Times New Roman" w:hAnsiTheme="minorHAnsi" w:cstheme="minorHAnsi"/>
          <w:color w:val="758CC0"/>
          <w:sz w:val="14"/>
          <w:lang w:val="fr-FR"/>
        </w:rPr>
        <w:tab/>
      </w:r>
      <w:r w:rsidRPr="00214D04">
        <w:rPr>
          <w:rFonts w:asciiTheme="minorHAnsi" w:eastAsia="Times New Roman" w:hAnsiTheme="minorHAnsi" w:cstheme="minorHAnsi"/>
          <w:color w:val="758CC0"/>
          <w:sz w:val="18"/>
          <w:lang w:val="fr-FR"/>
        </w:rPr>
        <w:t>2/4</w:t>
      </w:r>
    </w:p>
    <w:p w14:paraId="76B6AD69" w14:textId="77777777" w:rsidR="005C3AAB" w:rsidRPr="00214D04" w:rsidRDefault="005C3AAB">
      <w:pPr>
        <w:rPr>
          <w:rFonts w:asciiTheme="minorHAnsi" w:hAnsiTheme="minorHAnsi" w:cstheme="minorHAnsi"/>
        </w:rPr>
        <w:sectPr w:rsidR="005C3AAB" w:rsidRPr="00214D04">
          <w:pgSz w:w="11909" w:h="16838"/>
          <w:pgMar w:top="1120" w:right="976" w:bottom="199" w:left="1413" w:header="720" w:footer="720" w:gutter="0"/>
          <w:cols w:space="720"/>
        </w:sectPr>
      </w:pPr>
    </w:p>
    <w:p w14:paraId="59277E58" w14:textId="77777777" w:rsidR="005C3AAB" w:rsidRPr="00214D04" w:rsidRDefault="00817E32">
      <w:pPr>
        <w:spacing w:before="14" w:line="254" w:lineRule="exact"/>
        <w:ind w:left="1152"/>
        <w:jc w:val="both"/>
        <w:textAlignment w:val="baseline"/>
        <w:rPr>
          <w:rFonts w:asciiTheme="minorHAnsi" w:eastAsia="Symbol" w:hAnsiTheme="minorHAnsi" w:cstheme="minorHAnsi"/>
          <w:color w:val="000000"/>
          <w:spacing w:val="-6"/>
          <w:sz w:val="21"/>
          <w:lang w:val="fr-FR"/>
        </w:rPr>
      </w:pPr>
      <w:r w:rsidRPr="00214D04">
        <w:rPr>
          <w:rFonts w:asciiTheme="minorHAnsi" w:eastAsia="Symbol" w:hAnsiTheme="minorHAnsi" w:cstheme="minorHAnsi"/>
          <w:color w:val="000000"/>
          <w:spacing w:val="-6"/>
          <w:sz w:val="21"/>
          <w:lang w:val="fr-FR"/>
        </w:rPr>
        <w:lastRenderedPageBreak/>
        <w:t>Le décret vient préciser que la carte Vitale ne peut être invalidée avant le quarante-cinquième jour suivant la date d'expédition de la notification de la décision de fermeture de droits. À sa date d'invalidation, la carte Vitale est inscrite sur la liste d'opposition prévue au I de l'article L.161-31 du code de la sécurité sociale.</w:t>
      </w:r>
    </w:p>
    <w:p w14:paraId="5B26D0B5" w14:textId="77777777" w:rsidR="005C3AAB" w:rsidRPr="00214D04" w:rsidRDefault="00817E32">
      <w:pPr>
        <w:tabs>
          <w:tab w:val="decimal" w:pos="576"/>
          <w:tab w:val="left" w:pos="1152"/>
        </w:tabs>
        <w:spacing w:before="250" w:line="254" w:lineRule="exact"/>
        <w:ind w:left="432"/>
        <w:textAlignment w:val="baseline"/>
        <w:rPr>
          <w:rFonts w:asciiTheme="minorHAnsi" w:eastAsia="Symbol" w:hAnsiTheme="minorHAnsi" w:cstheme="minorHAnsi"/>
          <w:b/>
          <w:color w:val="000000"/>
          <w:sz w:val="25"/>
          <w:lang w:val="fr-FR"/>
        </w:rPr>
      </w:pPr>
      <w:r w:rsidRPr="00214D04">
        <w:rPr>
          <w:rFonts w:asciiTheme="minorHAnsi" w:eastAsia="Symbol" w:hAnsiTheme="minorHAnsi" w:cstheme="minorHAnsi"/>
          <w:b/>
          <w:color w:val="000000"/>
          <w:sz w:val="25"/>
          <w:lang w:val="fr-FR"/>
        </w:rPr>
        <w:tab/>
        <w:t>2.3</w:t>
      </w:r>
      <w:r w:rsidRPr="00214D04">
        <w:rPr>
          <w:rFonts w:asciiTheme="minorHAnsi" w:eastAsia="Symbol" w:hAnsiTheme="minorHAnsi" w:cstheme="minorHAnsi"/>
          <w:b/>
          <w:color w:val="000000"/>
          <w:sz w:val="25"/>
          <w:lang w:val="fr-FR"/>
        </w:rPr>
        <w:tab/>
        <w:t>M</w:t>
      </w:r>
      <w:r w:rsidRPr="00214D04">
        <w:rPr>
          <w:rFonts w:asciiTheme="minorHAnsi" w:eastAsia="Symbol" w:hAnsiTheme="minorHAnsi" w:cstheme="minorHAnsi"/>
          <w:b/>
          <w:color w:val="000000"/>
          <w:sz w:val="19"/>
          <w:lang w:val="fr-FR"/>
        </w:rPr>
        <w:t>ODALITES DE FERMETURE DES DROITS A LA PROTECTION UNIVERSELLE MALADIE POUR</w:t>
      </w:r>
    </w:p>
    <w:p w14:paraId="7B218851" w14:textId="77777777" w:rsidR="005C3AAB" w:rsidRPr="00214D04" w:rsidRDefault="00817E32">
      <w:pPr>
        <w:spacing w:before="17" w:line="230" w:lineRule="exact"/>
        <w:ind w:left="1152"/>
        <w:textAlignment w:val="baseline"/>
        <w:rPr>
          <w:rFonts w:asciiTheme="minorHAnsi" w:eastAsia="Symbol" w:hAnsiTheme="minorHAnsi" w:cstheme="minorHAnsi"/>
          <w:b/>
          <w:color w:val="000000"/>
          <w:spacing w:val="-1"/>
          <w:sz w:val="19"/>
          <w:lang w:val="fr-FR"/>
        </w:rPr>
      </w:pPr>
      <w:r w:rsidRPr="00214D04">
        <w:rPr>
          <w:rFonts w:asciiTheme="minorHAnsi" w:eastAsia="Symbol" w:hAnsiTheme="minorHAnsi" w:cstheme="minorHAnsi"/>
          <w:b/>
          <w:color w:val="000000"/>
          <w:spacing w:val="-1"/>
          <w:sz w:val="19"/>
          <w:lang w:val="fr-FR"/>
        </w:rPr>
        <w:t>LES PERSONNES NE REMPLISSANT PLUS LA CONDITION DE REGULARITE</w:t>
      </w:r>
    </w:p>
    <w:p w14:paraId="50778017" w14:textId="77777777" w:rsidR="005C3AAB" w:rsidRPr="00214D04" w:rsidRDefault="00817E32">
      <w:pPr>
        <w:spacing w:before="260" w:line="254" w:lineRule="exact"/>
        <w:jc w:val="center"/>
        <w:textAlignment w:val="baseline"/>
        <w:rPr>
          <w:rFonts w:asciiTheme="minorHAnsi" w:eastAsia="Symbol" w:hAnsiTheme="minorHAnsi" w:cstheme="minorHAnsi"/>
          <w:color w:val="000000"/>
          <w:spacing w:val="6"/>
          <w:sz w:val="21"/>
          <w:lang w:val="fr-FR"/>
        </w:rPr>
      </w:pPr>
      <w:r w:rsidRPr="00214D04">
        <w:rPr>
          <w:rFonts w:asciiTheme="minorHAnsi" w:eastAsia="Symbol" w:hAnsiTheme="minorHAnsi" w:cstheme="minorHAnsi"/>
          <w:color w:val="000000"/>
          <w:spacing w:val="6"/>
          <w:sz w:val="21"/>
          <w:lang w:val="fr-FR"/>
        </w:rPr>
        <w:t>2.3.1 D</w:t>
      </w:r>
      <w:r w:rsidRPr="00214D04">
        <w:rPr>
          <w:rFonts w:asciiTheme="minorHAnsi" w:eastAsia="Symbol" w:hAnsiTheme="minorHAnsi" w:cstheme="minorHAnsi"/>
          <w:color w:val="000000"/>
          <w:spacing w:val="6"/>
          <w:sz w:val="18"/>
          <w:lang w:val="fr-FR"/>
        </w:rPr>
        <w:t>ATE DE LA FERMETURE DES DROITS ET D</w:t>
      </w:r>
      <w:r w:rsidRPr="00214D04">
        <w:rPr>
          <w:rFonts w:asciiTheme="minorHAnsi" w:eastAsia="Symbol" w:hAnsiTheme="minorHAnsi" w:cstheme="minorHAnsi"/>
          <w:color w:val="000000"/>
          <w:spacing w:val="6"/>
          <w:sz w:val="21"/>
          <w:lang w:val="fr-FR"/>
        </w:rPr>
        <w:t>'</w:t>
      </w:r>
      <w:r w:rsidRPr="00214D04">
        <w:rPr>
          <w:rFonts w:asciiTheme="minorHAnsi" w:eastAsia="Symbol" w:hAnsiTheme="minorHAnsi" w:cstheme="minorHAnsi"/>
          <w:color w:val="000000"/>
          <w:spacing w:val="6"/>
          <w:sz w:val="18"/>
          <w:lang w:val="fr-FR"/>
        </w:rPr>
        <w:t xml:space="preserve">INVALIDATION DE LA CARTE </w:t>
      </w:r>
      <w:r w:rsidRPr="00214D04">
        <w:rPr>
          <w:rFonts w:asciiTheme="minorHAnsi" w:eastAsia="Symbol" w:hAnsiTheme="minorHAnsi" w:cstheme="minorHAnsi"/>
          <w:color w:val="000000"/>
          <w:spacing w:val="6"/>
          <w:sz w:val="21"/>
          <w:lang w:val="fr-FR"/>
        </w:rPr>
        <w:t>V</w:t>
      </w:r>
      <w:r w:rsidRPr="00214D04">
        <w:rPr>
          <w:rFonts w:asciiTheme="minorHAnsi" w:eastAsia="Symbol" w:hAnsiTheme="minorHAnsi" w:cstheme="minorHAnsi"/>
          <w:color w:val="000000"/>
          <w:spacing w:val="6"/>
          <w:sz w:val="18"/>
          <w:lang w:val="fr-FR"/>
        </w:rPr>
        <w:t>ITALE</w:t>
      </w:r>
    </w:p>
    <w:p w14:paraId="1379C527" w14:textId="77777777" w:rsidR="005C3AAB" w:rsidRPr="00214D04" w:rsidRDefault="00817E32">
      <w:pPr>
        <w:spacing w:before="247" w:line="254" w:lineRule="exact"/>
        <w:ind w:left="1152"/>
        <w:jc w:val="both"/>
        <w:textAlignment w:val="baseline"/>
        <w:rPr>
          <w:rFonts w:asciiTheme="minorHAnsi" w:eastAsia="Symbol" w:hAnsiTheme="minorHAnsi" w:cstheme="minorHAnsi"/>
          <w:color w:val="000000"/>
          <w:spacing w:val="-6"/>
          <w:sz w:val="21"/>
          <w:lang w:val="fr-FR"/>
        </w:rPr>
      </w:pPr>
      <w:r w:rsidRPr="00214D04">
        <w:rPr>
          <w:rFonts w:asciiTheme="minorHAnsi" w:eastAsia="Symbol" w:hAnsiTheme="minorHAnsi" w:cstheme="minorHAnsi"/>
          <w:color w:val="000000"/>
          <w:spacing w:val="-6"/>
          <w:sz w:val="21"/>
          <w:lang w:val="fr-FR"/>
        </w:rPr>
        <w:t>Lorsque les conditions de régularité du séjour ne sont plus remplies mais que l'assuré réside toujours en France, il bénéficie d'un maintien de ses droits à la prise en charge des frais de santé et à la Complémentaire santé solidaire durant six mois à compter de la fin de validité du titre ou document de séjour, en application des dispositions de l'article R.111-4 du code de la sécurité sociale.</w:t>
      </w:r>
    </w:p>
    <w:p w14:paraId="418D37FE" w14:textId="77777777" w:rsidR="005C3AAB" w:rsidRPr="00214D04" w:rsidRDefault="00817E32">
      <w:pPr>
        <w:spacing w:before="248" w:line="254" w:lineRule="exact"/>
        <w:ind w:left="1152"/>
        <w:jc w:val="both"/>
        <w:textAlignment w:val="baseline"/>
        <w:rPr>
          <w:rFonts w:asciiTheme="minorHAnsi" w:eastAsia="Symbol" w:hAnsiTheme="minorHAnsi" w:cstheme="minorHAnsi"/>
          <w:color w:val="000000"/>
          <w:spacing w:val="-7"/>
          <w:sz w:val="21"/>
          <w:lang w:val="fr-FR"/>
        </w:rPr>
      </w:pPr>
      <w:r w:rsidRPr="00214D04">
        <w:rPr>
          <w:rFonts w:asciiTheme="minorHAnsi" w:eastAsia="Symbol" w:hAnsiTheme="minorHAnsi" w:cstheme="minorHAnsi"/>
          <w:color w:val="000000"/>
          <w:spacing w:val="-7"/>
          <w:sz w:val="21"/>
          <w:lang w:val="fr-FR"/>
        </w:rPr>
        <w:t>La date de fermeture des droits et d'invalidation de la carte Vitale ne peut être antérieure au quarante-cinquième jour suivant la date d'expédition de la notification de fermeture des droits, ni antérieure au quarante-cinquième jour suivant la date de fin du maintien de droits de six mois. À sa date d'invalidation, la carte Vitale est inscrite sur la liste d'opposition prévue au I de l'article L.161-31 du code de la sécurité sociale.</w:t>
      </w:r>
    </w:p>
    <w:p w14:paraId="61A9E868" w14:textId="77777777" w:rsidR="005C3AAB" w:rsidRPr="00214D04" w:rsidRDefault="00817E32">
      <w:pPr>
        <w:spacing w:before="249" w:line="254" w:lineRule="exact"/>
        <w:ind w:left="1152" w:hanging="720"/>
        <w:jc w:val="both"/>
        <w:textAlignment w:val="baseline"/>
        <w:rPr>
          <w:rFonts w:asciiTheme="minorHAnsi" w:eastAsia="Symbol" w:hAnsiTheme="minorHAnsi" w:cstheme="minorHAnsi"/>
          <w:color w:val="000000"/>
          <w:sz w:val="21"/>
          <w:lang w:val="fr-FR"/>
        </w:rPr>
      </w:pPr>
      <w:r w:rsidRPr="00214D04">
        <w:rPr>
          <w:rFonts w:asciiTheme="minorHAnsi" w:eastAsia="Symbol" w:hAnsiTheme="minorHAnsi" w:cstheme="minorHAnsi"/>
          <w:color w:val="000000"/>
          <w:sz w:val="21"/>
          <w:lang w:val="fr-FR"/>
        </w:rPr>
        <w:t>2.3.2 F</w:t>
      </w:r>
      <w:r w:rsidRPr="00214D04">
        <w:rPr>
          <w:rFonts w:asciiTheme="minorHAnsi" w:eastAsia="Symbol" w:hAnsiTheme="minorHAnsi" w:cstheme="minorHAnsi"/>
          <w:color w:val="000000"/>
          <w:sz w:val="18"/>
          <w:lang w:val="fr-FR"/>
        </w:rPr>
        <w:t xml:space="preserve">ERMETURE ANTICIPEE DES DROITS A LA PROTECTION UNIVERSELLE MALADIE POUR LES PERSONNES SANS </w:t>
      </w:r>
      <w:r w:rsidRPr="00214D04">
        <w:rPr>
          <w:rFonts w:asciiTheme="minorHAnsi" w:eastAsia="Symbol" w:hAnsiTheme="minorHAnsi" w:cstheme="minorHAnsi"/>
          <w:color w:val="000000"/>
          <w:sz w:val="21"/>
          <w:lang w:val="fr-FR"/>
        </w:rPr>
        <w:t>C</w:t>
      </w:r>
      <w:r w:rsidRPr="00214D04">
        <w:rPr>
          <w:rFonts w:asciiTheme="minorHAnsi" w:eastAsia="Symbol" w:hAnsiTheme="minorHAnsi" w:cstheme="minorHAnsi"/>
          <w:color w:val="000000"/>
          <w:sz w:val="18"/>
          <w:lang w:val="fr-FR"/>
        </w:rPr>
        <w:t>OMPLEMENTAIRE SANTE SOLIDAIRE</w:t>
      </w:r>
    </w:p>
    <w:p w14:paraId="4E45D584" w14:textId="77777777" w:rsidR="005C3AAB" w:rsidRPr="00214D04" w:rsidRDefault="00817E32">
      <w:pPr>
        <w:spacing w:before="253" w:line="254" w:lineRule="exact"/>
        <w:ind w:left="1152"/>
        <w:jc w:val="both"/>
        <w:textAlignment w:val="baseline"/>
        <w:rPr>
          <w:rFonts w:asciiTheme="minorHAnsi" w:eastAsia="Symbol" w:hAnsiTheme="minorHAnsi" w:cstheme="minorHAnsi"/>
          <w:color w:val="000000"/>
          <w:spacing w:val="-6"/>
          <w:sz w:val="21"/>
          <w:lang w:val="fr-FR"/>
        </w:rPr>
      </w:pPr>
      <w:r w:rsidRPr="00214D04">
        <w:rPr>
          <w:rFonts w:asciiTheme="minorHAnsi" w:eastAsia="Symbol" w:hAnsiTheme="minorHAnsi" w:cstheme="minorHAnsi"/>
          <w:color w:val="000000"/>
          <w:spacing w:val="-6"/>
          <w:sz w:val="21"/>
          <w:lang w:val="fr-FR"/>
        </w:rPr>
        <w:t>Lorsque les conditions de régularité du séjour ne sont plus remplies mais que l'assuré réside toujours en France, il bénéficie donc d'un maintien de ses droits durant six mois auxquels s'ajoute une durée de quarante-cinq jours.</w:t>
      </w:r>
    </w:p>
    <w:p w14:paraId="681D0CD5" w14:textId="77777777" w:rsidR="005C3AAB" w:rsidRPr="00214D04" w:rsidRDefault="00817E32">
      <w:pPr>
        <w:spacing w:before="246" w:line="254" w:lineRule="exact"/>
        <w:ind w:left="1152"/>
        <w:jc w:val="both"/>
        <w:textAlignment w:val="baseline"/>
        <w:rPr>
          <w:rFonts w:asciiTheme="minorHAnsi" w:eastAsia="Symbol" w:hAnsiTheme="minorHAnsi" w:cstheme="minorHAnsi"/>
          <w:color w:val="000000"/>
          <w:spacing w:val="-7"/>
          <w:sz w:val="21"/>
          <w:lang w:val="fr-FR"/>
        </w:rPr>
      </w:pPr>
      <w:r w:rsidRPr="00214D04">
        <w:rPr>
          <w:rFonts w:asciiTheme="minorHAnsi" w:eastAsia="Symbol" w:hAnsiTheme="minorHAnsi" w:cstheme="minorHAnsi"/>
          <w:color w:val="000000"/>
          <w:spacing w:val="-7"/>
          <w:sz w:val="21"/>
          <w:lang w:val="fr-FR"/>
        </w:rPr>
        <w:t>Jusqu'à présent, durant toute cette période, l'intéressé restait couvert par la protection universelle maladie et éventuellement par la Complémentaire santé solidaire. Toutefois, si au cours des quarante-cinq jours précédant la fermeture des droits, il venait à déposer une demande de Complémentaire santé solidaire (nouvelle demande ou renouvellement), celle-ci ne pouvait être instruite.</w:t>
      </w:r>
    </w:p>
    <w:p w14:paraId="3D822617" w14:textId="77777777" w:rsidR="005C3AAB" w:rsidRPr="00214D04" w:rsidRDefault="00817E32">
      <w:pPr>
        <w:spacing w:before="252" w:line="254" w:lineRule="exact"/>
        <w:ind w:left="1152"/>
        <w:jc w:val="both"/>
        <w:textAlignment w:val="baseline"/>
        <w:rPr>
          <w:rFonts w:asciiTheme="minorHAnsi" w:eastAsia="Symbol" w:hAnsiTheme="minorHAnsi" w:cstheme="minorHAnsi"/>
          <w:color w:val="000000"/>
          <w:sz w:val="21"/>
          <w:lang w:val="fr-FR"/>
        </w:rPr>
      </w:pPr>
      <w:r w:rsidRPr="00214D04">
        <w:rPr>
          <w:rFonts w:asciiTheme="minorHAnsi" w:eastAsia="Symbol" w:hAnsiTheme="minorHAnsi" w:cstheme="minorHAnsi"/>
          <w:color w:val="000000"/>
          <w:sz w:val="21"/>
          <w:lang w:val="fr-FR"/>
        </w:rPr>
        <w:t>Parallèlement, il ne pouvait prétendre à l'aide médicale de l'Etat (AME)</w:t>
      </w:r>
      <w:r w:rsidRPr="00214D04">
        <w:rPr>
          <w:rFonts w:asciiTheme="minorHAnsi" w:eastAsia="Symbol" w:hAnsiTheme="minorHAnsi" w:cstheme="minorHAnsi"/>
          <w:b/>
          <w:color w:val="000000"/>
          <w:sz w:val="21"/>
          <w:vertAlign w:val="superscript"/>
          <w:lang w:val="fr-FR"/>
        </w:rPr>
        <w:t>2</w:t>
      </w:r>
      <w:r w:rsidRPr="00214D04">
        <w:rPr>
          <w:rFonts w:asciiTheme="minorHAnsi" w:eastAsia="Symbol" w:hAnsiTheme="minorHAnsi" w:cstheme="minorHAnsi"/>
          <w:color w:val="000000"/>
          <w:sz w:val="21"/>
          <w:lang w:val="fr-FR"/>
        </w:rPr>
        <w:t xml:space="preserve"> et devait attendre la fermeture de ses droits à la protection universelle maladie pour éventuellement bénéficier de l'AME. Il supportait donc financièrement la part complémentaire de ses soins.</w:t>
      </w:r>
    </w:p>
    <w:p w14:paraId="44FC0A9C" w14:textId="77777777" w:rsidR="005C3AAB" w:rsidRPr="00214D04" w:rsidRDefault="00817E32">
      <w:pPr>
        <w:spacing w:before="242" w:line="254" w:lineRule="exact"/>
        <w:ind w:left="1152"/>
        <w:jc w:val="both"/>
        <w:textAlignment w:val="baseline"/>
        <w:rPr>
          <w:rFonts w:asciiTheme="minorHAnsi" w:eastAsia="Symbol" w:hAnsiTheme="minorHAnsi" w:cstheme="minorHAnsi"/>
          <w:color w:val="000000"/>
          <w:spacing w:val="-4"/>
          <w:sz w:val="21"/>
          <w:lang w:val="fr-FR"/>
        </w:rPr>
      </w:pPr>
      <w:r w:rsidRPr="00214D04">
        <w:rPr>
          <w:rFonts w:asciiTheme="minorHAnsi" w:eastAsia="Symbol" w:hAnsiTheme="minorHAnsi" w:cstheme="minorHAnsi"/>
          <w:color w:val="000000"/>
          <w:spacing w:val="-4"/>
          <w:sz w:val="21"/>
          <w:lang w:val="fr-FR"/>
        </w:rPr>
        <w:t>Le décret n° 2023-311 modifie l'article R.114-10-1 du code de la sécurité sociale, en créant une exception à la règle interdisant de fermer les droits avant l’échéance de la période de 45 jours suivant la notification. Ainsi une personne en situation de maintien de droit et qui n'est pas couverte par une Complémentaire santé solidaire peut désormais être admise, sur sa demande, au bénéfice de l'AME avant la date de fermeture de ses droits. Dans ce cas, la fermeture des droits PUMa prend effet par anticipation, à la veille de l'admission au bénéfice de l'AME.</w:t>
      </w:r>
    </w:p>
    <w:p w14:paraId="142FDCBD" w14:textId="77777777" w:rsidR="005C3AAB" w:rsidRPr="00214D04" w:rsidRDefault="00817E32">
      <w:pPr>
        <w:tabs>
          <w:tab w:val="decimal" w:pos="576"/>
          <w:tab w:val="left" w:pos="1152"/>
        </w:tabs>
        <w:spacing w:before="226" w:line="254" w:lineRule="exact"/>
        <w:ind w:left="432"/>
        <w:textAlignment w:val="baseline"/>
        <w:rPr>
          <w:rFonts w:asciiTheme="minorHAnsi" w:eastAsia="Symbol" w:hAnsiTheme="minorHAnsi" w:cstheme="minorHAnsi"/>
          <w:b/>
          <w:color w:val="000000"/>
          <w:spacing w:val="-1"/>
          <w:sz w:val="25"/>
          <w:lang w:val="fr-FR"/>
        </w:rPr>
      </w:pPr>
      <w:r w:rsidRPr="00214D04">
        <w:rPr>
          <w:rFonts w:asciiTheme="minorHAnsi" w:eastAsia="Symbol" w:hAnsiTheme="minorHAnsi" w:cstheme="minorHAnsi"/>
          <w:b/>
          <w:color w:val="000000"/>
          <w:spacing w:val="-1"/>
          <w:sz w:val="25"/>
          <w:lang w:val="fr-FR"/>
        </w:rPr>
        <w:tab/>
        <w:t>2.4</w:t>
      </w:r>
      <w:r w:rsidRPr="00214D04">
        <w:rPr>
          <w:rFonts w:asciiTheme="minorHAnsi" w:eastAsia="Symbol" w:hAnsiTheme="minorHAnsi" w:cstheme="minorHAnsi"/>
          <w:b/>
          <w:color w:val="000000"/>
          <w:spacing w:val="-1"/>
          <w:sz w:val="25"/>
          <w:lang w:val="fr-FR"/>
        </w:rPr>
        <w:tab/>
        <w:t>P</w:t>
      </w:r>
      <w:r w:rsidRPr="00214D04">
        <w:rPr>
          <w:rFonts w:asciiTheme="minorHAnsi" w:eastAsia="Symbol" w:hAnsiTheme="minorHAnsi" w:cstheme="minorHAnsi"/>
          <w:b/>
          <w:color w:val="000000"/>
          <w:spacing w:val="-1"/>
          <w:sz w:val="19"/>
          <w:lang w:val="fr-FR"/>
        </w:rPr>
        <w:t>ROCEDURE DE RECUPERATION DES INDUS EN CAS DE NON</w:t>
      </w:r>
      <w:r w:rsidRPr="00214D04">
        <w:rPr>
          <w:rFonts w:asciiTheme="minorHAnsi" w:eastAsia="Symbol" w:hAnsiTheme="minorHAnsi" w:cstheme="minorHAnsi"/>
          <w:b/>
          <w:color w:val="000000"/>
          <w:spacing w:val="-1"/>
          <w:sz w:val="25"/>
          <w:lang w:val="fr-FR"/>
        </w:rPr>
        <w:t>-</w:t>
      </w:r>
      <w:r w:rsidRPr="00214D04">
        <w:rPr>
          <w:rFonts w:asciiTheme="minorHAnsi" w:eastAsia="Symbol" w:hAnsiTheme="minorHAnsi" w:cstheme="minorHAnsi"/>
          <w:b/>
          <w:color w:val="000000"/>
          <w:spacing w:val="-1"/>
          <w:sz w:val="19"/>
          <w:lang w:val="fr-FR"/>
        </w:rPr>
        <w:t>RESPECT DES CONDITIONS DE</w:t>
      </w:r>
    </w:p>
    <w:p w14:paraId="0B33FEE1" w14:textId="77777777" w:rsidR="005C3AAB" w:rsidRPr="00214D04" w:rsidRDefault="00817E32">
      <w:pPr>
        <w:spacing w:before="1" w:line="254" w:lineRule="exact"/>
        <w:ind w:left="1152"/>
        <w:textAlignment w:val="baseline"/>
        <w:rPr>
          <w:rFonts w:asciiTheme="minorHAnsi" w:eastAsia="Symbol" w:hAnsiTheme="minorHAnsi" w:cstheme="minorHAnsi"/>
          <w:b/>
          <w:color w:val="000000"/>
          <w:sz w:val="19"/>
          <w:lang w:val="fr-FR"/>
        </w:rPr>
      </w:pPr>
      <w:r w:rsidRPr="00214D04">
        <w:rPr>
          <w:rFonts w:asciiTheme="minorHAnsi" w:eastAsia="Symbol" w:hAnsiTheme="minorHAnsi" w:cstheme="minorHAnsi"/>
          <w:b/>
          <w:color w:val="000000"/>
          <w:sz w:val="19"/>
          <w:lang w:val="fr-FR"/>
        </w:rPr>
        <w:t>STABILITE DE LA RESIDENCE ET</w:t>
      </w:r>
      <w:r w:rsidRPr="00214D04">
        <w:rPr>
          <w:rFonts w:asciiTheme="minorHAnsi" w:eastAsia="Symbol" w:hAnsiTheme="minorHAnsi" w:cstheme="minorHAnsi"/>
          <w:b/>
          <w:color w:val="000000"/>
          <w:sz w:val="25"/>
          <w:lang w:val="fr-FR"/>
        </w:rPr>
        <w:t>/</w:t>
      </w:r>
      <w:r w:rsidRPr="00214D04">
        <w:rPr>
          <w:rFonts w:asciiTheme="minorHAnsi" w:eastAsia="Symbol" w:hAnsiTheme="minorHAnsi" w:cstheme="minorHAnsi"/>
          <w:b/>
          <w:color w:val="000000"/>
          <w:sz w:val="19"/>
          <w:lang w:val="fr-FR"/>
        </w:rPr>
        <w:t xml:space="preserve">OU DE REGULARITE DU SEJOUR EN </w:t>
      </w:r>
      <w:r w:rsidRPr="00214D04">
        <w:rPr>
          <w:rFonts w:asciiTheme="minorHAnsi" w:eastAsia="Symbol" w:hAnsiTheme="minorHAnsi" w:cstheme="minorHAnsi"/>
          <w:b/>
          <w:color w:val="000000"/>
          <w:sz w:val="25"/>
          <w:lang w:val="fr-FR"/>
        </w:rPr>
        <w:t>F</w:t>
      </w:r>
      <w:r w:rsidRPr="00214D04">
        <w:rPr>
          <w:rFonts w:asciiTheme="minorHAnsi" w:eastAsia="Symbol" w:hAnsiTheme="minorHAnsi" w:cstheme="minorHAnsi"/>
          <w:b/>
          <w:color w:val="000000"/>
          <w:sz w:val="19"/>
          <w:lang w:val="fr-FR"/>
        </w:rPr>
        <w:t>RANCE</w:t>
      </w:r>
    </w:p>
    <w:p w14:paraId="64C5A466" w14:textId="77777777" w:rsidR="005C3AAB" w:rsidRPr="00214D04" w:rsidRDefault="00817E32">
      <w:pPr>
        <w:spacing w:before="251" w:after="383" w:line="254" w:lineRule="exact"/>
        <w:ind w:left="1152"/>
        <w:jc w:val="both"/>
        <w:textAlignment w:val="baseline"/>
        <w:rPr>
          <w:rFonts w:asciiTheme="minorHAnsi" w:eastAsia="Symbol" w:hAnsiTheme="minorHAnsi" w:cstheme="minorHAnsi"/>
          <w:color w:val="000000"/>
          <w:spacing w:val="-10"/>
          <w:sz w:val="21"/>
          <w:lang w:val="fr-FR"/>
        </w:rPr>
      </w:pPr>
      <w:r w:rsidRPr="00214D04">
        <w:rPr>
          <w:rFonts w:asciiTheme="minorHAnsi" w:eastAsia="Symbol" w:hAnsiTheme="minorHAnsi" w:cstheme="minorHAnsi"/>
          <w:color w:val="000000"/>
          <w:spacing w:val="-10"/>
          <w:sz w:val="21"/>
          <w:lang w:val="fr-FR"/>
        </w:rPr>
        <w:t xml:space="preserve">Lorsque les droits à la prise en charge des frais de santé sont fermés pour </w:t>
      </w:r>
      <w:r w:rsidRPr="00214D04">
        <w:rPr>
          <w:rFonts w:asciiTheme="minorHAnsi" w:eastAsia="Symbol" w:hAnsiTheme="minorHAnsi" w:cstheme="minorHAnsi"/>
          <w:b/>
          <w:color w:val="000000"/>
          <w:spacing w:val="-10"/>
          <w:sz w:val="25"/>
          <w:lang w:val="fr-FR"/>
        </w:rPr>
        <w:t>non-respect de la condition de stabilité de résidence</w:t>
      </w:r>
      <w:r w:rsidRPr="00214D04">
        <w:rPr>
          <w:rFonts w:asciiTheme="minorHAnsi" w:eastAsia="Symbol" w:hAnsiTheme="minorHAnsi" w:cstheme="minorHAnsi"/>
          <w:color w:val="000000"/>
          <w:spacing w:val="-10"/>
          <w:sz w:val="21"/>
          <w:lang w:val="fr-FR"/>
        </w:rPr>
        <w:t xml:space="preserve">, les montants des frais de santé pris en charge par les organismes sont récupérés </w:t>
      </w:r>
      <w:r w:rsidRPr="00214D04">
        <w:rPr>
          <w:rFonts w:asciiTheme="minorHAnsi" w:eastAsia="Symbol" w:hAnsiTheme="minorHAnsi" w:cstheme="minorHAnsi"/>
          <w:b/>
          <w:color w:val="000000"/>
          <w:spacing w:val="-10"/>
          <w:sz w:val="25"/>
          <w:lang w:val="fr-FR"/>
        </w:rPr>
        <w:t>à compter de la date à partir de laquelle</w:t>
      </w:r>
    </w:p>
    <w:p w14:paraId="0D40D2C5" w14:textId="77777777" w:rsidR="005C3AAB" w:rsidRPr="00214D04" w:rsidRDefault="00817E32">
      <w:pPr>
        <w:spacing w:before="98" w:line="212" w:lineRule="exact"/>
        <w:jc w:val="both"/>
        <w:textAlignment w:val="baseline"/>
        <w:rPr>
          <w:rFonts w:asciiTheme="minorHAnsi" w:eastAsia="Symbol" w:hAnsiTheme="minorHAnsi" w:cstheme="minorHAnsi"/>
          <w:b/>
          <w:color w:val="000000"/>
          <w:sz w:val="13"/>
          <w:lang w:val="fr-FR"/>
        </w:rPr>
      </w:pPr>
      <w:r w:rsidRPr="00214D04">
        <w:rPr>
          <w:rFonts w:asciiTheme="minorHAnsi" w:hAnsiTheme="minorHAnsi" w:cstheme="minorHAnsi"/>
          <w:noProof/>
          <w:lang w:val="fr-FR" w:eastAsia="fr-FR"/>
        </w:rPr>
        <mc:AlternateContent>
          <mc:Choice Requires="wps">
            <w:drawing>
              <wp:anchor distT="0" distB="0" distL="114300" distR="114300" simplePos="0" relativeHeight="251658752" behindDoc="0" locked="0" layoutInCell="1" allowOverlap="1" wp14:anchorId="4B90CFF0" wp14:editId="0D85F964">
                <wp:simplePos x="0" y="0"/>
                <wp:positionH relativeFrom="page">
                  <wp:posOffset>895985</wp:posOffset>
                </wp:positionH>
                <wp:positionV relativeFrom="page">
                  <wp:posOffset>9643745</wp:posOffset>
                </wp:positionV>
                <wp:extent cx="183578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7F179"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59.35pt" to="215.1pt,7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" strokeweight=".7pt">
                <w10:wrap anchorx="page" anchory="page"/>
              </v:line>
            </w:pict>
          </mc:Fallback>
        </mc:AlternateContent>
      </w:r>
      <w:r w:rsidRPr="00214D04">
        <w:rPr>
          <w:rFonts w:asciiTheme="minorHAnsi" w:eastAsia="Symbol" w:hAnsiTheme="minorHAnsi" w:cstheme="minorHAnsi"/>
          <w:b/>
          <w:color w:val="000000"/>
          <w:sz w:val="13"/>
          <w:lang w:val="fr-FR"/>
        </w:rPr>
        <w:t xml:space="preserve">2 </w:t>
      </w:r>
      <w:r w:rsidRPr="00214D04">
        <w:rPr>
          <w:rFonts w:asciiTheme="minorHAnsi" w:eastAsia="Symbol" w:hAnsiTheme="minorHAnsi" w:cstheme="minorHAnsi"/>
          <w:color w:val="000000"/>
          <w:sz w:val="18"/>
          <w:lang w:val="fr-FR"/>
        </w:rPr>
        <w:t>Article L.251-1 du code de l'action sociale et des familles (AME : dispositif de prise en charge des soins pour les personnes en situation irrégulière)</w:t>
      </w:r>
    </w:p>
    <w:p w14:paraId="0AE290C2" w14:textId="77777777" w:rsidR="005C3AAB" w:rsidRPr="00214D04" w:rsidRDefault="00817E32">
      <w:pPr>
        <w:spacing w:before="241" w:line="184" w:lineRule="exact"/>
        <w:ind w:left="720"/>
        <w:textAlignment w:val="baseline"/>
        <w:rPr>
          <w:rFonts w:asciiTheme="minorHAnsi" w:eastAsia="Times New Roman" w:hAnsiTheme="minorHAnsi" w:cstheme="minorHAnsi"/>
          <w:b/>
          <w:color w:val="007FAD"/>
          <w:sz w:val="16"/>
          <w:lang w:val="fr-FR"/>
        </w:rPr>
      </w:pPr>
      <w:r w:rsidRPr="00214D04">
        <w:rPr>
          <w:rFonts w:asciiTheme="minorHAnsi" w:eastAsia="Times New Roman" w:hAnsiTheme="minorHAnsi" w:cstheme="minorHAnsi"/>
          <w:b/>
          <w:color w:val="007FAD"/>
          <w:sz w:val="16"/>
          <w:lang w:val="fr-FR"/>
        </w:rPr>
        <w:t>L'Assurance Maladie</w:t>
      </w:r>
    </w:p>
    <w:p w14:paraId="30D81701" w14:textId="77777777" w:rsidR="005C3AAB" w:rsidRPr="00214D04" w:rsidRDefault="00817E32">
      <w:pPr>
        <w:tabs>
          <w:tab w:val="left" w:pos="8784"/>
        </w:tabs>
        <w:spacing w:line="207" w:lineRule="exact"/>
        <w:ind w:left="720"/>
        <w:textAlignment w:val="baseline"/>
        <w:rPr>
          <w:rFonts w:asciiTheme="minorHAnsi" w:eastAsia="Times New Roman" w:hAnsiTheme="minorHAnsi" w:cstheme="minorHAnsi"/>
          <w:color w:val="758CC0"/>
          <w:sz w:val="14"/>
          <w:lang w:val="fr-FR"/>
        </w:rPr>
      </w:pPr>
      <w:r w:rsidRPr="00214D04">
        <w:rPr>
          <w:rFonts w:asciiTheme="minorHAnsi" w:eastAsia="Times New Roman" w:hAnsiTheme="minorHAnsi" w:cstheme="minorHAnsi"/>
          <w:color w:val="758CC0"/>
          <w:sz w:val="14"/>
          <w:lang w:val="fr-FR"/>
        </w:rPr>
        <w:t>Agir ensemble, protéger chacun</w:t>
      </w:r>
      <w:r w:rsidRPr="00214D04">
        <w:rPr>
          <w:rFonts w:asciiTheme="minorHAnsi" w:eastAsia="Times New Roman" w:hAnsiTheme="minorHAnsi" w:cstheme="minorHAnsi"/>
          <w:color w:val="758CC0"/>
          <w:sz w:val="14"/>
          <w:lang w:val="fr-FR"/>
        </w:rPr>
        <w:tab/>
      </w:r>
      <w:r w:rsidRPr="00214D04">
        <w:rPr>
          <w:rFonts w:asciiTheme="minorHAnsi" w:eastAsia="Times New Roman" w:hAnsiTheme="minorHAnsi" w:cstheme="minorHAnsi"/>
          <w:color w:val="758CC0"/>
          <w:sz w:val="18"/>
          <w:lang w:val="fr-FR"/>
        </w:rPr>
        <w:t>3/4</w:t>
      </w:r>
    </w:p>
    <w:p w14:paraId="6CF74180" w14:textId="77777777" w:rsidR="005C3AAB" w:rsidRPr="00214D04" w:rsidRDefault="005C3AAB">
      <w:pPr>
        <w:rPr>
          <w:rFonts w:asciiTheme="minorHAnsi" w:hAnsiTheme="minorHAnsi" w:cstheme="minorHAnsi"/>
        </w:rPr>
        <w:sectPr w:rsidR="005C3AAB" w:rsidRPr="00214D04">
          <w:pgSz w:w="11909" w:h="16838"/>
          <w:pgMar w:top="1140" w:right="978" w:bottom="199" w:left="1411" w:header="720" w:footer="720" w:gutter="0"/>
          <w:cols w:space="720"/>
        </w:sectPr>
      </w:pPr>
    </w:p>
    <w:p w14:paraId="6498B7EB" w14:textId="77777777" w:rsidR="005C3AAB" w:rsidRPr="00214D04" w:rsidRDefault="00817E32">
      <w:pPr>
        <w:spacing w:before="37" w:line="252" w:lineRule="exact"/>
        <w:ind w:left="1152"/>
        <w:jc w:val="both"/>
        <w:textAlignment w:val="baseline"/>
        <w:rPr>
          <w:rFonts w:asciiTheme="minorHAnsi" w:eastAsia="Symbol" w:hAnsiTheme="minorHAnsi" w:cstheme="minorHAnsi"/>
          <w:b/>
          <w:color w:val="000000"/>
          <w:sz w:val="23"/>
          <w:lang w:val="fr-FR"/>
        </w:rPr>
      </w:pPr>
      <w:r w:rsidRPr="00214D04">
        <w:rPr>
          <w:rFonts w:asciiTheme="minorHAnsi" w:eastAsia="Symbol" w:hAnsiTheme="minorHAnsi" w:cstheme="minorHAnsi"/>
          <w:b/>
          <w:color w:val="000000"/>
          <w:sz w:val="23"/>
          <w:lang w:val="fr-FR"/>
        </w:rPr>
        <w:lastRenderedPageBreak/>
        <w:t>les vérifications et contrôles effectués établissent que la condition de stabilité de la résidence en France n'est plus remplie</w:t>
      </w:r>
      <w:r w:rsidRPr="00214D04">
        <w:rPr>
          <w:rFonts w:asciiTheme="minorHAnsi" w:eastAsia="Symbol" w:hAnsiTheme="minorHAnsi" w:cstheme="minorHAnsi"/>
          <w:color w:val="000000"/>
          <w:sz w:val="21"/>
          <w:lang w:val="fr-FR"/>
        </w:rPr>
        <w:t>.</w:t>
      </w:r>
    </w:p>
    <w:p w14:paraId="51D4AC47" w14:textId="77777777" w:rsidR="005C3AAB" w:rsidRPr="00214D04" w:rsidRDefault="00817E32">
      <w:pPr>
        <w:spacing w:before="252" w:line="253" w:lineRule="exact"/>
        <w:ind w:left="1152"/>
        <w:jc w:val="both"/>
        <w:textAlignment w:val="baseline"/>
        <w:rPr>
          <w:rFonts w:asciiTheme="minorHAnsi" w:eastAsia="Symbol" w:hAnsiTheme="minorHAnsi" w:cstheme="minorHAnsi"/>
          <w:color w:val="000000"/>
          <w:spacing w:val="-4"/>
          <w:sz w:val="21"/>
          <w:lang w:val="fr-FR"/>
        </w:rPr>
      </w:pPr>
      <w:r w:rsidRPr="00214D04">
        <w:rPr>
          <w:rFonts w:asciiTheme="minorHAnsi" w:eastAsia="Symbol" w:hAnsiTheme="minorHAnsi" w:cstheme="minorHAnsi"/>
          <w:color w:val="000000"/>
          <w:spacing w:val="-4"/>
          <w:sz w:val="21"/>
          <w:lang w:val="fr-FR"/>
        </w:rPr>
        <w:t xml:space="preserve">Le décret n° 2023-311 étend l'application de la procédure de récupération des indus aux situations de fermeture des droits pour </w:t>
      </w:r>
      <w:r w:rsidRPr="00214D04">
        <w:rPr>
          <w:rFonts w:asciiTheme="minorHAnsi" w:eastAsia="Symbol" w:hAnsiTheme="minorHAnsi" w:cstheme="minorHAnsi"/>
          <w:b/>
          <w:color w:val="000000"/>
          <w:spacing w:val="-4"/>
          <w:sz w:val="23"/>
          <w:lang w:val="fr-FR"/>
        </w:rPr>
        <w:t xml:space="preserve">non-respect de la condition de régularité </w:t>
      </w:r>
      <w:r w:rsidRPr="00214D04">
        <w:rPr>
          <w:rFonts w:asciiTheme="minorHAnsi" w:eastAsia="Symbol" w:hAnsiTheme="minorHAnsi" w:cstheme="minorHAnsi"/>
          <w:color w:val="000000"/>
          <w:spacing w:val="-4"/>
          <w:sz w:val="21"/>
          <w:lang w:val="fr-FR"/>
        </w:rPr>
        <w:t xml:space="preserve">de séjour. Lorsque les droits sont fermés pour ce motif, les montants des frais de santé indûment pris en charge par les organismes sont récupérés </w:t>
      </w:r>
      <w:r w:rsidRPr="00214D04">
        <w:rPr>
          <w:rFonts w:asciiTheme="minorHAnsi" w:eastAsia="Symbol" w:hAnsiTheme="minorHAnsi" w:cstheme="minorHAnsi"/>
          <w:b/>
          <w:color w:val="000000"/>
          <w:spacing w:val="-4"/>
          <w:sz w:val="23"/>
          <w:lang w:val="fr-FR"/>
        </w:rPr>
        <w:t xml:space="preserve">à compter de la date de fermeture des droits </w:t>
      </w:r>
      <w:r w:rsidRPr="00214D04">
        <w:rPr>
          <w:rFonts w:asciiTheme="minorHAnsi" w:eastAsia="Symbol" w:hAnsiTheme="minorHAnsi" w:cstheme="minorHAnsi"/>
          <w:color w:val="000000"/>
          <w:spacing w:val="-4"/>
          <w:sz w:val="21"/>
          <w:lang w:val="fr-FR"/>
        </w:rPr>
        <w:t>(cf. § 2.3.1).</w:t>
      </w:r>
    </w:p>
    <w:p w14:paraId="66E20DEF" w14:textId="77777777" w:rsidR="005C3AAB" w:rsidRPr="00214D04" w:rsidRDefault="00817E32">
      <w:pPr>
        <w:spacing w:before="255" w:line="253" w:lineRule="exact"/>
        <w:ind w:left="1152"/>
        <w:textAlignment w:val="baseline"/>
        <w:rPr>
          <w:rFonts w:asciiTheme="minorHAnsi" w:eastAsia="Symbol" w:hAnsiTheme="minorHAnsi" w:cstheme="minorHAnsi"/>
          <w:color w:val="000000"/>
          <w:spacing w:val="1"/>
          <w:sz w:val="21"/>
          <w:lang w:val="fr-FR"/>
        </w:rPr>
      </w:pPr>
      <w:r w:rsidRPr="00214D04">
        <w:rPr>
          <w:rFonts w:asciiTheme="minorHAnsi" w:eastAsia="Symbol" w:hAnsiTheme="minorHAnsi" w:cstheme="minorHAnsi"/>
          <w:color w:val="000000"/>
          <w:spacing w:val="1"/>
          <w:sz w:val="21"/>
          <w:lang w:val="fr-FR"/>
        </w:rPr>
        <w:t>En revanche, le décret n° 2023-311 ne modifie pas la procédure de recouvrement :</w:t>
      </w:r>
    </w:p>
    <w:p w14:paraId="093D8A7B" w14:textId="77777777" w:rsidR="005C3AAB" w:rsidRPr="00214D04" w:rsidRDefault="00817E32">
      <w:pPr>
        <w:tabs>
          <w:tab w:val="left" w:pos="1800"/>
        </w:tabs>
        <w:spacing w:before="252" w:line="253" w:lineRule="exact"/>
        <w:ind w:left="1800" w:hanging="432"/>
        <w:jc w:val="both"/>
        <w:textAlignment w:val="baseline"/>
        <w:rPr>
          <w:rFonts w:asciiTheme="minorHAnsi" w:eastAsia="Symbol" w:hAnsiTheme="minorHAnsi" w:cstheme="minorHAnsi"/>
          <w:color w:val="000000"/>
          <w:spacing w:val="-7"/>
          <w:sz w:val="23"/>
          <w:lang w:val="fr-FR"/>
        </w:rPr>
      </w:pPr>
      <w:r w:rsidRPr="00214D04">
        <w:rPr>
          <w:rFonts w:asciiTheme="minorHAnsi" w:eastAsia="Symbol" w:hAnsiTheme="minorHAnsi" w:cstheme="minorHAnsi"/>
          <w:color w:val="000000"/>
          <w:spacing w:val="-7"/>
          <w:sz w:val="23"/>
          <w:lang w:val="fr-FR"/>
        </w:rPr>
        <w:t></w:t>
      </w:r>
      <w:r w:rsidRPr="00214D04">
        <w:rPr>
          <w:rFonts w:asciiTheme="minorHAnsi" w:eastAsia="Symbol" w:hAnsiTheme="minorHAnsi" w:cstheme="minorHAnsi"/>
          <w:color w:val="000000"/>
          <w:spacing w:val="-7"/>
          <w:sz w:val="23"/>
          <w:lang w:val="fr-FR"/>
        </w:rPr>
        <w:tab/>
      </w:r>
      <w:r w:rsidRPr="00214D04">
        <w:rPr>
          <w:rFonts w:asciiTheme="minorHAnsi" w:eastAsia="Symbol" w:hAnsiTheme="minorHAnsi" w:cstheme="minorHAnsi"/>
          <w:color w:val="000000"/>
          <w:spacing w:val="-7"/>
          <w:sz w:val="21"/>
          <w:lang w:val="fr-FR"/>
        </w:rPr>
        <w:t>La récupération des indus est toujours réalisée dans les conditions prévues par les articles L.133-4-1 et L.161-1-5 du code de la sécurité sociale.</w:t>
      </w:r>
    </w:p>
    <w:p w14:paraId="18F63F71" w14:textId="77777777" w:rsidR="005C3AAB" w:rsidRPr="00214D04" w:rsidRDefault="00817E32">
      <w:pPr>
        <w:tabs>
          <w:tab w:val="left" w:pos="1800"/>
        </w:tabs>
        <w:spacing w:before="2" w:line="253" w:lineRule="exact"/>
        <w:ind w:left="1800" w:hanging="432"/>
        <w:jc w:val="both"/>
        <w:textAlignment w:val="baseline"/>
        <w:rPr>
          <w:rFonts w:asciiTheme="minorHAnsi" w:eastAsia="Symbol" w:hAnsiTheme="minorHAnsi" w:cstheme="minorHAnsi"/>
          <w:color w:val="000000"/>
          <w:sz w:val="23"/>
          <w:lang w:val="fr-FR"/>
        </w:rPr>
      </w:pPr>
      <w:r w:rsidRPr="00214D04">
        <w:rPr>
          <w:rFonts w:asciiTheme="minorHAnsi" w:eastAsia="Symbol" w:hAnsiTheme="minorHAnsi" w:cstheme="minorHAnsi"/>
          <w:color w:val="000000"/>
          <w:sz w:val="23"/>
          <w:lang w:val="fr-FR"/>
        </w:rPr>
        <w:t></w:t>
      </w:r>
      <w:r w:rsidRPr="00214D04">
        <w:rPr>
          <w:rFonts w:asciiTheme="minorHAnsi" w:eastAsia="Symbol" w:hAnsiTheme="minorHAnsi" w:cstheme="minorHAnsi"/>
          <w:color w:val="000000"/>
          <w:sz w:val="23"/>
          <w:lang w:val="fr-FR"/>
        </w:rPr>
        <w:tab/>
      </w:r>
      <w:r w:rsidRPr="00214D04">
        <w:rPr>
          <w:rFonts w:asciiTheme="minorHAnsi" w:eastAsia="Symbol" w:hAnsiTheme="minorHAnsi" w:cstheme="minorHAnsi"/>
          <w:color w:val="000000"/>
          <w:sz w:val="21"/>
          <w:lang w:val="fr-FR"/>
        </w:rPr>
        <w:t>De même, l'article R.114-10-1 du code de la sécurité sociale prévoit encore que la prescription de l'action en récupération est suspendue pendant la période durant laquelle la récupération est rendue impossible du fait de la résidence à l'étranger de l'assuré.</w:t>
      </w:r>
    </w:p>
    <w:p w14:paraId="39EC92B7" w14:textId="77777777" w:rsidR="005C3AAB" w:rsidRPr="00214D04" w:rsidRDefault="00817E32">
      <w:pPr>
        <w:tabs>
          <w:tab w:val="left" w:pos="1800"/>
        </w:tabs>
        <w:spacing w:line="253" w:lineRule="exact"/>
        <w:ind w:left="1800" w:hanging="432"/>
        <w:jc w:val="both"/>
        <w:textAlignment w:val="baseline"/>
        <w:rPr>
          <w:rFonts w:asciiTheme="minorHAnsi" w:eastAsia="Symbol" w:hAnsiTheme="minorHAnsi" w:cstheme="minorHAnsi"/>
          <w:color w:val="000000"/>
          <w:sz w:val="23"/>
          <w:lang w:val="fr-FR"/>
        </w:rPr>
      </w:pPr>
      <w:r w:rsidRPr="00214D04">
        <w:rPr>
          <w:rFonts w:asciiTheme="minorHAnsi" w:eastAsia="Symbol" w:hAnsiTheme="minorHAnsi" w:cstheme="minorHAnsi"/>
          <w:color w:val="000000"/>
          <w:sz w:val="23"/>
          <w:lang w:val="fr-FR"/>
        </w:rPr>
        <w:t></w:t>
      </w:r>
      <w:r w:rsidRPr="00214D04">
        <w:rPr>
          <w:rFonts w:asciiTheme="minorHAnsi" w:eastAsia="Symbol" w:hAnsiTheme="minorHAnsi" w:cstheme="minorHAnsi"/>
          <w:color w:val="000000"/>
          <w:sz w:val="23"/>
          <w:lang w:val="fr-FR"/>
        </w:rPr>
        <w:tab/>
      </w:r>
      <w:r w:rsidRPr="00214D04">
        <w:rPr>
          <w:rFonts w:asciiTheme="minorHAnsi" w:eastAsia="Symbol" w:hAnsiTheme="minorHAnsi" w:cstheme="minorHAnsi"/>
          <w:color w:val="000000"/>
          <w:sz w:val="21"/>
          <w:lang w:val="fr-FR"/>
        </w:rPr>
        <w:t>Enfin, il est toujours prévu que les personnes qui demandent ultérieurement la réouverture de leurs droits à la prise en charge des frais de santé doivent s'être acquittées préalablement des sommes restant dues, ou avoir signé un plan d'apurement de celles-ci.</w:t>
      </w:r>
    </w:p>
    <w:p w14:paraId="43C546F4" w14:textId="77777777" w:rsidR="005C3AAB" w:rsidRPr="00214D04" w:rsidRDefault="00817E32">
      <w:pPr>
        <w:tabs>
          <w:tab w:val="left" w:pos="432"/>
        </w:tabs>
        <w:spacing w:before="238" w:line="284" w:lineRule="exact"/>
        <w:textAlignment w:val="baseline"/>
        <w:rPr>
          <w:rFonts w:asciiTheme="minorHAnsi" w:eastAsia="Symbol" w:hAnsiTheme="minorHAnsi" w:cstheme="minorHAnsi"/>
          <w:b/>
          <w:color w:val="000000"/>
          <w:spacing w:val="4"/>
          <w:sz w:val="21"/>
          <w:lang w:val="fr-FR"/>
        </w:rPr>
      </w:pPr>
      <w:r w:rsidRPr="00214D04">
        <w:rPr>
          <w:rFonts w:asciiTheme="minorHAnsi" w:eastAsia="Symbol" w:hAnsiTheme="minorHAnsi" w:cstheme="minorHAnsi"/>
          <w:b/>
          <w:color w:val="000000"/>
          <w:spacing w:val="4"/>
          <w:sz w:val="21"/>
          <w:lang w:val="fr-FR"/>
        </w:rPr>
        <w:t>3</w:t>
      </w:r>
      <w:r w:rsidRPr="00214D04">
        <w:rPr>
          <w:rFonts w:asciiTheme="minorHAnsi" w:eastAsia="Symbol" w:hAnsiTheme="minorHAnsi" w:cstheme="minorHAnsi"/>
          <w:b/>
          <w:color w:val="000000"/>
          <w:spacing w:val="4"/>
          <w:sz w:val="21"/>
          <w:lang w:val="fr-FR"/>
        </w:rPr>
        <w:tab/>
        <w:t>D</w:t>
      </w:r>
      <w:r w:rsidRPr="00214D04">
        <w:rPr>
          <w:rFonts w:asciiTheme="minorHAnsi" w:eastAsia="Symbol" w:hAnsiTheme="minorHAnsi" w:cstheme="minorHAnsi"/>
          <w:b/>
          <w:color w:val="000000"/>
          <w:spacing w:val="4"/>
          <w:sz w:val="20"/>
          <w:lang w:val="fr-FR"/>
        </w:rPr>
        <w:t>ATE D</w:t>
      </w:r>
      <w:r w:rsidRPr="00214D04">
        <w:rPr>
          <w:rFonts w:asciiTheme="minorHAnsi" w:eastAsia="Symbol" w:hAnsiTheme="minorHAnsi" w:cstheme="minorHAnsi"/>
          <w:b/>
          <w:color w:val="000000"/>
          <w:spacing w:val="4"/>
          <w:sz w:val="21"/>
          <w:lang w:val="fr-FR"/>
        </w:rPr>
        <w:t>'</w:t>
      </w:r>
      <w:r w:rsidRPr="00214D04">
        <w:rPr>
          <w:rFonts w:asciiTheme="minorHAnsi" w:eastAsia="Symbol" w:hAnsiTheme="minorHAnsi" w:cstheme="minorHAnsi"/>
          <w:b/>
          <w:color w:val="000000"/>
          <w:spacing w:val="4"/>
          <w:sz w:val="20"/>
          <w:lang w:val="fr-FR"/>
        </w:rPr>
        <w:t>ENTREE EN VIGUEUR</w:t>
      </w:r>
    </w:p>
    <w:p w14:paraId="023FDBA1" w14:textId="77777777" w:rsidR="005C3AAB" w:rsidRPr="00214D04" w:rsidRDefault="00817E32">
      <w:pPr>
        <w:spacing w:before="262" w:after="8433" w:line="253" w:lineRule="exact"/>
        <w:ind w:left="432"/>
        <w:textAlignment w:val="baseline"/>
        <w:rPr>
          <w:rFonts w:asciiTheme="minorHAnsi" w:eastAsia="Symbol" w:hAnsiTheme="minorHAnsi" w:cstheme="minorHAnsi"/>
          <w:color w:val="000000"/>
          <w:spacing w:val="-3"/>
          <w:sz w:val="21"/>
          <w:lang w:val="fr-FR"/>
        </w:rPr>
      </w:pPr>
      <w:r w:rsidRPr="00214D04">
        <w:rPr>
          <w:rFonts w:asciiTheme="minorHAnsi" w:eastAsia="Symbol" w:hAnsiTheme="minorHAnsi" w:cstheme="minorHAnsi"/>
          <w:color w:val="000000"/>
          <w:spacing w:val="-3"/>
          <w:sz w:val="21"/>
          <w:lang w:val="fr-FR"/>
        </w:rPr>
        <w:t>Les dispositions sont entrées en vigueur le 28 avril 2023.</w:t>
      </w:r>
    </w:p>
    <w:p w14:paraId="66D972EC" w14:textId="77777777" w:rsidR="005C3AAB" w:rsidRPr="00214D04" w:rsidRDefault="005C3AAB">
      <w:pPr>
        <w:spacing w:before="262" w:after="8433" w:line="253" w:lineRule="exact"/>
        <w:rPr>
          <w:rFonts w:asciiTheme="minorHAnsi" w:hAnsiTheme="minorHAnsi" w:cstheme="minorHAnsi"/>
        </w:rPr>
        <w:sectPr w:rsidR="005C3AAB" w:rsidRPr="00214D04">
          <w:pgSz w:w="11909" w:h="16838"/>
          <w:pgMar w:top="1120" w:right="976" w:bottom="199" w:left="1413" w:header="720" w:footer="720" w:gutter="0"/>
          <w:cols w:space="720"/>
        </w:sectPr>
      </w:pPr>
    </w:p>
    <w:p w14:paraId="3F1AB3DC" w14:textId="77777777" w:rsidR="005C3AAB" w:rsidRPr="00214D04" w:rsidRDefault="00817E32">
      <w:pPr>
        <w:spacing w:line="179" w:lineRule="exact"/>
        <w:ind w:left="576"/>
        <w:textAlignment w:val="baseline"/>
        <w:rPr>
          <w:rFonts w:asciiTheme="minorHAnsi" w:eastAsia="Times New Roman" w:hAnsiTheme="minorHAnsi" w:cstheme="minorHAnsi"/>
          <w:b/>
          <w:color w:val="007FAD"/>
          <w:sz w:val="16"/>
          <w:lang w:val="fr-FR"/>
        </w:rPr>
      </w:pPr>
      <w:r w:rsidRPr="00214D04">
        <w:rPr>
          <w:rFonts w:asciiTheme="minorHAnsi" w:eastAsia="Times New Roman" w:hAnsiTheme="minorHAnsi" w:cstheme="minorHAnsi"/>
          <w:b/>
          <w:color w:val="007FAD"/>
          <w:sz w:val="16"/>
          <w:lang w:val="fr-FR"/>
        </w:rPr>
        <w:t>L'Assurance Maladie</w:t>
      </w:r>
    </w:p>
    <w:p w14:paraId="7E72CD85" w14:textId="77777777" w:rsidR="005C3AAB" w:rsidRPr="00214D04" w:rsidRDefault="00817E32">
      <w:pPr>
        <w:tabs>
          <w:tab w:val="left" w:pos="8640"/>
        </w:tabs>
        <w:spacing w:line="207" w:lineRule="exact"/>
        <w:ind w:left="576"/>
        <w:textAlignment w:val="baseline"/>
        <w:rPr>
          <w:rFonts w:asciiTheme="minorHAnsi" w:eastAsia="Times New Roman" w:hAnsiTheme="minorHAnsi" w:cstheme="minorHAnsi"/>
          <w:color w:val="758CC0"/>
          <w:sz w:val="14"/>
          <w:lang w:val="fr-FR"/>
        </w:rPr>
      </w:pPr>
      <w:r w:rsidRPr="00214D04">
        <w:rPr>
          <w:rFonts w:asciiTheme="minorHAnsi" w:eastAsia="Times New Roman" w:hAnsiTheme="minorHAnsi" w:cstheme="minorHAnsi"/>
          <w:color w:val="758CC0"/>
          <w:sz w:val="14"/>
          <w:lang w:val="fr-FR"/>
        </w:rPr>
        <w:t>Agir ensemble, protéger chacun</w:t>
      </w:r>
      <w:r w:rsidRPr="00214D04">
        <w:rPr>
          <w:rFonts w:asciiTheme="minorHAnsi" w:eastAsia="Times New Roman" w:hAnsiTheme="minorHAnsi" w:cstheme="minorHAnsi"/>
          <w:color w:val="758CC0"/>
          <w:sz w:val="14"/>
          <w:lang w:val="fr-FR"/>
        </w:rPr>
        <w:tab/>
      </w:r>
      <w:r w:rsidRPr="00214D04">
        <w:rPr>
          <w:rFonts w:asciiTheme="minorHAnsi" w:eastAsia="Times New Roman" w:hAnsiTheme="minorHAnsi" w:cstheme="minorHAnsi"/>
          <w:color w:val="758CC0"/>
          <w:sz w:val="18"/>
          <w:lang w:val="fr-FR"/>
        </w:rPr>
        <w:t>4/4</w:t>
      </w:r>
    </w:p>
    <w:sectPr w:rsidR="005C3AAB" w:rsidRPr="00214D04">
      <w:type w:val="continuous"/>
      <w:pgSz w:w="11909" w:h="16838"/>
      <w:pgMar w:top="1120" w:right="839" w:bottom="199" w:left="15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auto"/>
    <w:panose1 w:val="02020603050405020304"/>
  </w:font>
  <w:font w:name="Symbol">
    <w:charset w:val="00"/>
    <w:pitch w:val="variable"/>
    <w:family w:val="swiss"/>
    <w:panose1 w:val="02020603050405020304"/>
  </w:font>
  <w:font w:name="Garamond">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AAB"/>
    <w:rsid w:val="00214D04"/>
    <w:rsid w:val="005C3AAB"/>
    <w:rsid w:val="00817E32"/>
    <w:rsid w:val="00A773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24E5"/>
  <w15:docId w15:val="{EA649DB4-5CD4-4829-A7BA-D3EEAAE4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jorf/id/JORFTEXT000047496183" TargetMode="External"/><Relationship Id="rId5" Type="http://schemas.openxmlformats.org/officeDocument/2006/relationships/hyperlink" Target="mailto:reglementation.prestation.cnam@assurance-maladie.fr" TargetMode="External"/><Relationship Id="rId4" Type="http://schemas.openxmlformats.org/officeDocument/2006/relationships/image" Target="media/image1.jpg"/><Relationship Id="drId4" Type="http://schemas.openxmlformats.org/wordprocessingml/2006/fontTable" Target="fontTable0.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8157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Maille</dc:creator>
  <cp:lastModifiedBy>Antoine Math</cp:lastModifiedBy>
  <cp:revision>2</cp:revision>
  <dcterms:created xsi:type="dcterms:W3CDTF">2023-07-05T05:10:00Z</dcterms:created>
  <dcterms:modified xsi:type="dcterms:W3CDTF">2023-07-05T05:10:00Z</dcterms:modified>
</cp:coreProperties>
</file>