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F2F8EA" w14:textId="77777777" w:rsidR="00130FE9" w:rsidRPr="00042D31" w:rsidRDefault="00336701" w:rsidP="00382B32">
      <w:pPr>
        <w:rPr>
          <w:rFonts w:ascii="Lato" w:hAnsi="Lato"/>
        </w:rPr>
      </w:pPr>
      <w:r w:rsidRPr="00042D31">
        <w:rPr>
          <w:rFonts w:ascii="Lato" w:hAnsi="Lato"/>
          <w:noProof/>
          <w:lang w:eastAsia="fr-FR"/>
        </w:rPr>
        <w:drawing>
          <wp:inline distT="0" distB="0" distL="0" distR="0" wp14:anchorId="26BDD522" wp14:editId="5BA639F0">
            <wp:extent cx="1678585" cy="1151662"/>
            <wp:effectExtent l="0" t="0" r="0" b="0"/>
            <wp:docPr id="7" name="Image 7" descr="C:\Users\Lola\Desktop\Logotype_ROMEUROPE_couleur_RV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ola\Desktop\Logotype_ROMEUROPE_couleur_RV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93991" cy="1162232"/>
                    </a:xfrm>
                    <a:prstGeom prst="rect">
                      <a:avLst/>
                    </a:prstGeom>
                    <a:noFill/>
                    <a:ln>
                      <a:noFill/>
                    </a:ln>
                  </pic:spPr>
                </pic:pic>
              </a:graphicData>
            </a:graphic>
          </wp:inline>
        </w:drawing>
      </w:r>
      <w:bookmarkStart w:id="0" w:name="_GoBack"/>
      <w:bookmarkEnd w:id="0"/>
    </w:p>
    <w:p w14:paraId="4E43FB47" w14:textId="77777777" w:rsidR="0088086B" w:rsidRPr="00042D31" w:rsidRDefault="0088086B" w:rsidP="0088086B">
      <w:pPr>
        <w:pStyle w:val="Titre"/>
        <w:rPr>
          <w:rFonts w:ascii="JiMOS" w:hAnsi="JiMOS"/>
          <w:sz w:val="64"/>
          <w:szCs w:val="64"/>
        </w:rPr>
      </w:pPr>
      <w:r w:rsidRPr="00042D31">
        <w:rPr>
          <w:rFonts w:ascii="JiMOS" w:hAnsi="JiMOS"/>
          <w:sz w:val="64"/>
          <w:szCs w:val="64"/>
        </w:rPr>
        <w:t>Fiche pratique</w:t>
      </w:r>
    </w:p>
    <w:p w14:paraId="210BBD91" w14:textId="77777777" w:rsidR="00F13F34" w:rsidRPr="00042D31" w:rsidRDefault="00ED0205" w:rsidP="0088086B">
      <w:pPr>
        <w:pStyle w:val="Titre"/>
        <w:rPr>
          <w:sz w:val="64"/>
          <w:szCs w:val="64"/>
        </w:rPr>
      </w:pPr>
      <w:r w:rsidRPr="00042D31">
        <w:rPr>
          <w:rFonts w:ascii="JiMOS" w:hAnsi="JiMOS"/>
          <w:sz w:val="64"/>
          <w:szCs w:val="64"/>
        </w:rPr>
        <w:t xml:space="preserve">accès à la </w:t>
      </w:r>
      <w:r w:rsidR="00161178" w:rsidRPr="00042D31">
        <w:rPr>
          <w:rFonts w:ascii="JiMOS" w:hAnsi="JiMOS"/>
          <w:sz w:val="64"/>
          <w:szCs w:val="64"/>
        </w:rPr>
        <w:t>restauration</w:t>
      </w:r>
      <w:r w:rsidRPr="00042D31">
        <w:rPr>
          <w:rFonts w:ascii="JiMOS" w:hAnsi="JiMOS"/>
          <w:sz w:val="64"/>
          <w:szCs w:val="64"/>
        </w:rPr>
        <w:t xml:space="preserve"> scolaire et tarification</w:t>
      </w:r>
      <w:r w:rsidR="00161178" w:rsidRPr="00042D31">
        <w:rPr>
          <w:rFonts w:ascii="JiMOS" w:hAnsi="JiMOS"/>
          <w:sz w:val="64"/>
          <w:szCs w:val="64"/>
        </w:rPr>
        <w:t xml:space="preserve"> </w:t>
      </w:r>
      <w:r w:rsidR="00336701">
        <w:rPr>
          <w:rFonts w:ascii="JiMOS" w:hAnsi="JiMOS"/>
          <w:sz w:val="64"/>
          <w:szCs w:val="64"/>
        </w:rPr>
        <w:t>cantine Ecole</w:t>
      </w:r>
      <w:r w:rsidR="00336701" w:rsidRPr="00042D31">
        <w:rPr>
          <w:rFonts w:ascii="JiMOS" w:hAnsi="JiMOS"/>
          <w:sz w:val="64"/>
          <w:szCs w:val="64"/>
        </w:rPr>
        <w:t xml:space="preserve"> </w:t>
      </w:r>
      <w:r w:rsidR="00F13F34" w:rsidRPr="00042D31">
        <w:rPr>
          <w:rFonts w:ascii="JiMOS" w:hAnsi="JiMOS"/>
          <w:sz w:val="64"/>
          <w:szCs w:val="64"/>
        </w:rPr>
        <w:t>primair</w:t>
      </w:r>
      <w:r w:rsidR="00F13F34" w:rsidRPr="00042D31">
        <w:rPr>
          <w:sz w:val="64"/>
          <w:szCs w:val="64"/>
        </w:rPr>
        <w:t>e</w:t>
      </w:r>
    </w:p>
    <w:p w14:paraId="60B5FB3F" w14:textId="77777777" w:rsidR="00B44AA6" w:rsidRDefault="00B44AA6" w:rsidP="00444E5C">
      <w:pPr>
        <w:spacing w:after="0"/>
        <w:jc w:val="right"/>
        <w:rPr>
          <w:rFonts w:ascii="Lato" w:hAnsi="Lato"/>
          <w:b/>
        </w:rPr>
      </w:pPr>
    </w:p>
    <w:p w14:paraId="5A74374B" w14:textId="58DB78EA" w:rsidR="00444E5C" w:rsidRPr="00336701" w:rsidRDefault="009B2AE3" w:rsidP="00444E5C">
      <w:pPr>
        <w:spacing w:after="0"/>
        <w:jc w:val="right"/>
        <w:rPr>
          <w:rFonts w:ascii="Lato" w:hAnsi="Lato"/>
          <w:b/>
        </w:rPr>
      </w:pPr>
      <w:proofErr w:type="gramStart"/>
      <w:r>
        <w:rPr>
          <w:rFonts w:ascii="Lato" w:hAnsi="Lato"/>
          <w:b/>
        </w:rPr>
        <w:t xml:space="preserve">mai </w:t>
      </w:r>
      <w:r w:rsidR="00444E5C" w:rsidRPr="00336701">
        <w:rPr>
          <w:rFonts w:ascii="Lato" w:hAnsi="Lato"/>
          <w:b/>
        </w:rPr>
        <w:t xml:space="preserve"> 2019</w:t>
      </w:r>
      <w:proofErr w:type="gramEnd"/>
    </w:p>
    <w:p w14:paraId="377A2D5C" w14:textId="77777777" w:rsidR="00444E5C" w:rsidRPr="00336701" w:rsidRDefault="00444E5C" w:rsidP="00444E5C">
      <w:pPr>
        <w:spacing w:after="0"/>
        <w:jc w:val="right"/>
        <w:rPr>
          <w:rFonts w:ascii="Lato" w:hAnsi="Lato"/>
        </w:rPr>
      </w:pPr>
    </w:p>
    <w:p w14:paraId="3C8F8E59" w14:textId="18724A92" w:rsidR="00382B32" w:rsidRDefault="00444E5C" w:rsidP="00ED0205">
      <w:pPr>
        <w:spacing w:after="0"/>
        <w:jc w:val="both"/>
        <w:rPr>
          <w:rFonts w:ascii="Lato" w:hAnsi="Lato"/>
        </w:rPr>
      </w:pPr>
      <w:r w:rsidRPr="00B75B51">
        <w:rPr>
          <w:rFonts w:ascii="Lato" w:hAnsi="Lato"/>
          <w:b/>
        </w:rPr>
        <w:t>Certaines communes entravent l’accès à la restauration scolaire pour les enfants</w:t>
      </w:r>
      <w:r w:rsidR="00073C63" w:rsidRPr="00B75B51">
        <w:rPr>
          <w:rFonts w:ascii="Lato" w:hAnsi="Lato"/>
          <w:b/>
        </w:rPr>
        <w:t xml:space="preserve"> précaires</w:t>
      </w:r>
      <w:r w:rsidRPr="00B75B51">
        <w:rPr>
          <w:rFonts w:ascii="Lato" w:hAnsi="Lato"/>
          <w:b/>
        </w:rPr>
        <w:t xml:space="preserve"> vivant en bidonville, en squat, en hôtel</w:t>
      </w:r>
      <w:r w:rsidR="00073C63" w:rsidRPr="00B75B51">
        <w:rPr>
          <w:rFonts w:ascii="Lato" w:hAnsi="Lato"/>
          <w:b/>
        </w:rPr>
        <w:t xml:space="preserve"> </w:t>
      </w:r>
      <w:r w:rsidRPr="00B75B51">
        <w:rPr>
          <w:rFonts w:ascii="Lato" w:hAnsi="Lato"/>
          <w:b/>
        </w:rPr>
        <w:t>socia</w:t>
      </w:r>
      <w:r w:rsidR="00073C63" w:rsidRPr="00B75B51">
        <w:rPr>
          <w:rFonts w:ascii="Lato" w:hAnsi="Lato"/>
          <w:b/>
        </w:rPr>
        <w:t>l</w:t>
      </w:r>
      <w:r w:rsidRPr="00336701">
        <w:rPr>
          <w:rFonts w:ascii="Lato" w:hAnsi="Lato"/>
        </w:rPr>
        <w:t>. Priorité aux enfants dont les parents travaillent, tarification extra-communale justifiée par l’absence de domiciliation…</w:t>
      </w:r>
      <w:r w:rsidR="00073C63" w:rsidRPr="00336701">
        <w:rPr>
          <w:rFonts w:ascii="Lato" w:hAnsi="Lato"/>
        </w:rPr>
        <w:t> :</w:t>
      </w:r>
      <w:r w:rsidRPr="00336701">
        <w:rPr>
          <w:rFonts w:ascii="Lato" w:hAnsi="Lato"/>
        </w:rPr>
        <w:t xml:space="preserve"> les obstacles sont nombreux et souvent illégaux. La loi n°2017-86 du 27 janvier 2017 relative à l’égalité et à la citoyenneté a permis de renforcer le droit à la cantine scolaire pour tous les enfants. Cette fiche pratique fait le point sur les </w:t>
      </w:r>
      <w:r w:rsidRPr="00B75B51">
        <w:rPr>
          <w:rFonts w:ascii="Lato" w:hAnsi="Lato"/>
          <w:b/>
        </w:rPr>
        <w:t xml:space="preserve">dispositions juridiques liées à la cantine et </w:t>
      </w:r>
      <w:r w:rsidR="001C38EE" w:rsidRPr="00B75B51">
        <w:rPr>
          <w:rFonts w:ascii="Lato" w:hAnsi="Lato"/>
          <w:b/>
        </w:rPr>
        <w:t xml:space="preserve">à </w:t>
      </w:r>
      <w:r w:rsidRPr="00B75B51">
        <w:rPr>
          <w:rFonts w:ascii="Lato" w:hAnsi="Lato"/>
          <w:b/>
        </w:rPr>
        <w:t>la tarification scolaire</w:t>
      </w:r>
      <w:r w:rsidR="00771D0C" w:rsidRPr="00B75B51">
        <w:rPr>
          <w:rFonts w:ascii="Lato" w:hAnsi="Lato"/>
          <w:b/>
        </w:rPr>
        <w:t xml:space="preserve"> et sur les moyens de se défendre face à un refus d’inscription à la cantine</w:t>
      </w:r>
      <w:r w:rsidRPr="00336701">
        <w:rPr>
          <w:rFonts w:ascii="Lato" w:hAnsi="Lato"/>
        </w:rPr>
        <w:t xml:space="preserve">.  </w:t>
      </w:r>
    </w:p>
    <w:p w14:paraId="041C211C" w14:textId="77777777" w:rsidR="00B15FBA" w:rsidRDefault="00B15FBA" w:rsidP="00ED0205">
      <w:pPr>
        <w:spacing w:after="0"/>
        <w:jc w:val="both"/>
        <w:rPr>
          <w:rFonts w:ascii="Lato" w:hAnsi="Lato"/>
        </w:rPr>
      </w:pPr>
    </w:p>
    <w:sdt>
      <w:sdtPr>
        <w:rPr>
          <w:rFonts w:asciiTheme="minorHAnsi" w:eastAsiaTheme="minorHAnsi" w:hAnsiTheme="minorHAnsi" w:cstheme="minorBidi"/>
          <w:color w:val="auto"/>
          <w:sz w:val="22"/>
          <w:szCs w:val="22"/>
          <w:lang w:eastAsia="en-US"/>
        </w:rPr>
        <w:id w:val="-387492183"/>
        <w:docPartObj>
          <w:docPartGallery w:val="Table of Contents"/>
          <w:docPartUnique/>
        </w:docPartObj>
      </w:sdtPr>
      <w:sdtEndPr>
        <w:rPr>
          <w:b/>
          <w:bCs/>
        </w:rPr>
      </w:sdtEndPr>
      <w:sdtContent>
        <w:p w14:paraId="7DEDE919" w14:textId="706882F1" w:rsidR="00B15FBA" w:rsidRPr="00B15FBA" w:rsidRDefault="00B15FBA">
          <w:pPr>
            <w:pStyle w:val="En-ttedetabledesmatires"/>
            <w:rPr>
              <w:color w:val="DC221A"/>
            </w:rPr>
          </w:pPr>
          <w:r w:rsidRPr="00B15FBA">
            <w:rPr>
              <w:color w:val="DC221A"/>
            </w:rPr>
            <w:t>Table des matières</w:t>
          </w:r>
        </w:p>
        <w:p w14:paraId="781DB30A" w14:textId="77777777" w:rsidR="00B15FBA" w:rsidRPr="00B15FBA" w:rsidRDefault="00B15FBA">
          <w:pPr>
            <w:pStyle w:val="TM1"/>
            <w:rPr>
              <w:rFonts w:eastAsiaTheme="minorEastAsia"/>
              <w:color w:val="auto"/>
              <w:lang w:eastAsia="fr-FR"/>
            </w:rPr>
          </w:pPr>
          <w:r>
            <w:rPr>
              <w:b/>
              <w:bCs/>
            </w:rPr>
            <w:fldChar w:fldCharType="begin"/>
          </w:r>
          <w:r>
            <w:rPr>
              <w:b/>
              <w:bCs/>
            </w:rPr>
            <w:instrText xml:space="preserve"> TOC \o "1-3" \h \z \u </w:instrText>
          </w:r>
          <w:r>
            <w:rPr>
              <w:b/>
              <w:bCs/>
            </w:rPr>
            <w:fldChar w:fldCharType="separate"/>
          </w:r>
          <w:hyperlink w:anchor="_Toc8900901" w:history="1">
            <w:r w:rsidRPr="00B15FBA">
              <w:rPr>
                <w:rStyle w:val="Lienhypertexte"/>
              </w:rPr>
              <w:t>1)</w:t>
            </w:r>
            <w:r w:rsidRPr="00B15FBA">
              <w:rPr>
                <w:rFonts w:eastAsiaTheme="minorEastAsia"/>
                <w:color w:val="auto"/>
                <w:lang w:eastAsia="fr-FR"/>
              </w:rPr>
              <w:tab/>
            </w:r>
            <w:r w:rsidRPr="00B15FBA">
              <w:rPr>
                <w:rStyle w:val="Lienhypertexte"/>
              </w:rPr>
              <w:t>L’accès à la restauration scolaire</w:t>
            </w:r>
            <w:r w:rsidRPr="00B15FBA">
              <w:rPr>
                <w:webHidden/>
              </w:rPr>
              <w:tab/>
            </w:r>
            <w:r w:rsidRPr="00B15FBA">
              <w:rPr>
                <w:webHidden/>
              </w:rPr>
              <w:fldChar w:fldCharType="begin"/>
            </w:r>
            <w:r w:rsidRPr="00B15FBA">
              <w:rPr>
                <w:webHidden/>
              </w:rPr>
              <w:instrText xml:space="preserve"> PAGEREF _Toc8900901 \h </w:instrText>
            </w:r>
            <w:r w:rsidRPr="00B15FBA">
              <w:rPr>
                <w:webHidden/>
              </w:rPr>
            </w:r>
            <w:r w:rsidRPr="00B15FBA">
              <w:rPr>
                <w:webHidden/>
              </w:rPr>
              <w:fldChar w:fldCharType="separate"/>
            </w:r>
            <w:r w:rsidRPr="00B15FBA">
              <w:rPr>
                <w:webHidden/>
              </w:rPr>
              <w:t>1</w:t>
            </w:r>
            <w:r w:rsidRPr="00B15FBA">
              <w:rPr>
                <w:webHidden/>
              </w:rPr>
              <w:fldChar w:fldCharType="end"/>
            </w:r>
          </w:hyperlink>
        </w:p>
        <w:p w14:paraId="266A85B7" w14:textId="5B7A0DCA" w:rsidR="00B15FBA" w:rsidRPr="00B15FBA" w:rsidRDefault="008D50C3">
          <w:pPr>
            <w:pStyle w:val="TM2"/>
            <w:tabs>
              <w:tab w:val="left" w:pos="940"/>
            </w:tabs>
            <w:rPr>
              <w:rFonts w:ascii="Lato" w:eastAsiaTheme="minorEastAsia" w:hAnsi="Lato"/>
              <w:noProof/>
              <w:lang w:eastAsia="fr-FR"/>
            </w:rPr>
          </w:pPr>
          <w:hyperlink w:anchor="_Toc8900902" w:history="1">
            <w:r w:rsidR="00B15FBA" w:rsidRPr="00B15FBA">
              <w:rPr>
                <w:rStyle w:val="Lienhypertexte"/>
                <w:rFonts w:ascii="Lato" w:hAnsi="Lato"/>
                <w:noProof/>
              </w:rPr>
              <w:t>Que dit la loi ?</w:t>
            </w:r>
            <w:r w:rsidR="00B15FBA" w:rsidRPr="00B15FBA">
              <w:rPr>
                <w:rFonts w:ascii="Lato" w:hAnsi="Lato"/>
                <w:noProof/>
                <w:webHidden/>
              </w:rPr>
              <w:tab/>
            </w:r>
            <w:r w:rsidR="00B15FBA" w:rsidRPr="00B15FBA">
              <w:rPr>
                <w:rFonts w:ascii="Lato" w:hAnsi="Lato"/>
                <w:noProof/>
                <w:webHidden/>
              </w:rPr>
              <w:fldChar w:fldCharType="begin"/>
            </w:r>
            <w:r w:rsidR="00B15FBA" w:rsidRPr="00B15FBA">
              <w:rPr>
                <w:rFonts w:ascii="Lato" w:hAnsi="Lato"/>
                <w:noProof/>
                <w:webHidden/>
              </w:rPr>
              <w:instrText xml:space="preserve"> PAGEREF _Toc8900902 \h </w:instrText>
            </w:r>
            <w:r w:rsidR="00B15FBA" w:rsidRPr="00B15FBA">
              <w:rPr>
                <w:rFonts w:ascii="Lato" w:hAnsi="Lato"/>
                <w:noProof/>
                <w:webHidden/>
              </w:rPr>
            </w:r>
            <w:r w:rsidR="00B15FBA" w:rsidRPr="00B15FBA">
              <w:rPr>
                <w:rFonts w:ascii="Lato" w:hAnsi="Lato"/>
                <w:noProof/>
                <w:webHidden/>
              </w:rPr>
              <w:fldChar w:fldCharType="separate"/>
            </w:r>
            <w:r w:rsidR="00B15FBA" w:rsidRPr="00B15FBA">
              <w:rPr>
                <w:rFonts w:ascii="Lato" w:hAnsi="Lato"/>
                <w:noProof/>
                <w:webHidden/>
              </w:rPr>
              <w:t>1</w:t>
            </w:r>
            <w:r w:rsidR="00B15FBA" w:rsidRPr="00B15FBA">
              <w:rPr>
                <w:rFonts w:ascii="Lato" w:hAnsi="Lato"/>
                <w:noProof/>
                <w:webHidden/>
              </w:rPr>
              <w:fldChar w:fldCharType="end"/>
            </w:r>
          </w:hyperlink>
        </w:p>
        <w:p w14:paraId="5F98735A" w14:textId="0295CB12" w:rsidR="00B15FBA" w:rsidRPr="00B15FBA" w:rsidRDefault="008D50C3">
          <w:pPr>
            <w:pStyle w:val="TM2"/>
            <w:tabs>
              <w:tab w:val="left" w:pos="940"/>
            </w:tabs>
            <w:rPr>
              <w:rFonts w:ascii="Lato" w:eastAsiaTheme="minorEastAsia" w:hAnsi="Lato"/>
              <w:noProof/>
              <w:lang w:eastAsia="fr-FR"/>
            </w:rPr>
          </w:pPr>
          <w:hyperlink w:anchor="_Toc8900903" w:history="1">
            <w:r w:rsidR="00B15FBA" w:rsidRPr="00B15FBA">
              <w:rPr>
                <w:rStyle w:val="Lienhypertexte"/>
                <w:rFonts w:ascii="Lato" w:hAnsi="Lato"/>
                <w:noProof/>
              </w:rPr>
              <w:t>Comment faire une demande d’inscription à la cantine ?</w:t>
            </w:r>
            <w:r w:rsidR="00B15FBA" w:rsidRPr="00B15FBA">
              <w:rPr>
                <w:rFonts w:ascii="Lato" w:hAnsi="Lato"/>
                <w:noProof/>
                <w:webHidden/>
              </w:rPr>
              <w:tab/>
            </w:r>
            <w:r w:rsidR="00B15FBA" w:rsidRPr="00B15FBA">
              <w:rPr>
                <w:rFonts w:ascii="Lato" w:hAnsi="Lato"/>
                <w:noProof/>
                <w:webHidden/>
              </w:rPr>
              <w:fldChar w:fldCharType="begin"/>
            </w:r>
            <w:r w:rsidR="00B15FBA" w:rsidRPr="00B15FBA">
              <w:rPr>
                <w:rFonts w:ascii="Lato" w:hAnsi="Lato"/>
                <w:noProof/>
                <w:webHidden/>
              </w:rPr>
              <w:instrText xml:space="preserve"> PAGEREF _Toc8900903 \h </w:instrText>
            </w:r>
            <w:r w:rsidR="00B15FBA" w:rsidRPr="00B15FBA">
              <w:rPr>
                <w:rFonts w:ascii="Lato" w:hAnsi="Lato"/>
                <w:noProof/>
                <w:webHidden/>
              </w:rPr>
            </w:r>
            <w:r w:rsidR="00B15FBA" w:rsidRPr="00B15FBA">
              <w:rPr>
                <w:rFonts w:ascii="Lato" w:hAnsi="Lato"/>
                <w:noProof/>
                <w:webHidden/>
              </w:rPr>
              <w:fldChar w:fldCharType="separate"/>
            </w:r>
            <w:r w:rsidR="00B15FBA" w:rsidRPr="00B15FBA">
              <w:rPr>
                <w:rFonts w:ascii="Lato" w:hAnsi="Lato"/>
                <w:noProof/>
                <w:webHidden/>
              </w:rPr>
              <w:t>2</w:t>
            </w:r>
            <w:r w:rsidR="00B15FBA" w:rsidRPr="00B15FBA">
              <w:rPr>
                <w:rFonts w:ascii="Lato" w:hAnsi="Lato"/>
                <w:noProof/>
                <w:webHidden/>
              </w:rPr>
              <w:fldChar w:fldCharType="end"/>
            </w:r>
          </w:hyperlink>
        </w:p>
        <w:p w14:paraId="768E3489" w14:textId="4DC04B0E" w:rsidR="00B15FBA" w:rsidRPr="00B15FBA" w:rsidRDefault="008D50C3">
          <w:pPr>
            <w:pStyle w:val="TM2"/>
            <w:tabs>
              <w:tab w:val="left" w:pos="940"/>
            </w:tabs>
            <w:rPr>
              <w:rFonts w:ascii="Lato" w:eastAsiaTheme="minorEastAsia" w:hAnsi="Lato"/>
              <w:noProof/>
              <w:lang w:eastAsia="fr-FR"/>
            </w:rPr>
          </w:pPr>
          <w:hyperlink w:anchor="_Toc8900904" w:history="1">
            <w:r w:rsidR="00B15FBA" w:rsidRPr="00B15FBA">
              <w:rPr>
                <w:rStyle w:val="Lienhypertexte"/>
                <w:rFonts w:ascii="Lato" w:hAnsi="Lato"/>
                <w:noProof/>
              </w:rPr>
              <w:t>Quels sont les principaux blocages rencontrés en matière d’inscription à la cantine ?</w:t>
            </w:r>
            <w:r w:rsidR="00B15FBA" w:rsidRPr="00B15FBA">
              <w:rPr>
                <w:rFonts w:ascii="Lato" w:hAnsi="Lato"/>
                <w:noProof/>
                <w:webHidden/>
              </w:rPr>
              <w:tab/>
            </w:r>
            <w:r w:rsidR="00B15FBA" w:rsidRPr="00B15FBA">
              <w:rPr>
                <w:rFonts w:ascii="Lato" w:hAnsi="Lato"/>
                <w:noProof/>
                <w:webHidden/>
              </w:rPr>
              <w:fldChar w:fldCharType="begin"/>
            </w:r>
            <w:r w:rsidR="00B15FBA" w:rsidRPr="00B15FBA">
              <w:rPr>
                <w:rFonts w:ascii="Lato" w:hAnsi="Lato"/>
                <w:noProof/>
                <w:webHidden/>
              </w:rPr>
              <w:instrText xml:space="preserve"> PAGEREF _Toc8900904 \h </w:instrText>
            </w:r>
            <w:r w:rsidR="00B15FBA" w:rsidRPr="00B15FBA">
              <w:rPr>
                <w:rFonts w:ascii="Lato" w:hAnsi="Lato"/>
                <w:noProof/>
                <w:webHidden/>
              </w:rPr>
            </w:r>
            <w:r w:rsidR="00B15FBA" w:rsidRPr="00B15FBA">
              <w:rPr>
                <w:rFonts w:ascii="Lato" w:hAnsi="Lato"/>
                <w:noProof/>
                <w:webHidden/>
              </w:rPr>
              <w:fldChar w:fldCharType="separate"/>
            </w:r>
            <w:r w:rsidR="00B15FBA" w:rsidRPr="00B15FBA">
              <w:rPr>
                <w:rFonts w:ascii="Lato" w:hAnsi="Lato"/>
                <w:noProof/>
                <w:webHidden/>
              </w:rPr>
              <w:t>2</w:t>
            </w:r>
            <w:r w:rsidR="00B15FBA" w:rsidRPr="00B15FBA">
              <w:rPr>
                <w:rFonts w:ascii="Lato" w:hAnsi="Lato"/>
                <w:noProof/>
                <w:webHidden/>
              </w:rPr>
              <w:fldChar w:fldCharType="end"/>
            </w:r>
          </w:hyperlink>
        </w:p>
        <w:p w14:paraId="48825ABD" w14:textId="77777777" w:rsidR="00B15FBA" w:rsidRPr="00B15FBA" w:rsidRDefault="008D50C3">
          <w:pPr>
            <w:pStyle w:val="TM1"/>
            <w:rPr>
              <w:rFonts w:eastAsiaTheme="minorEastAsia"/>
              <w:color w:val="auto"/>
              <w:lang w:eastAsia="fr-FR"/>
            </w:rPr>
          </w:pPr>
          <w:hyperlink w:anchor="_Toc8900905" w:history="1">
            <w:r w:rsidR="00B15FBA" w:rsidRPr="00B15FBA">
              <w:rPr>
                <w:rStyle w:val="Lienhypertexte"/>
              </w:rPr>
              <w:t>2)</w:t>
            </w:r>
            <w:r w:rsidR="00B15FBA" w:rsidRPr="00B15FBA">
              <w:rPr>
                <w:rFonts w:eastAsiaTheme="minorEastAsia"/>
                <w:color w:val="auto"/>
                <w:lang w:eastAsia="fr-FR"/>
              </w:rPr>
              <w:tab/>
            </w:r>
            <w:r w:rsidR="00B15FBA" w:rsidRPr="00B15FBA">
              <w:rPr>
                <w:rStyle w:val="Lienhypertexte"/>
              </w:rPr>
              <w:t>La tarification de la restauration scolaire</w:t>
            </w:r>
            <w:r w:rsidR="00B15FBA" w:rsidRPr="00B15FBA">
              <w:rPr>
                <w:webHidden/>
              </w:rPr>
              <w:tab/>
            </w:r>
            <w:r w:rsidR="00B15FBA" w:rsidRPr="00B15FBA">
              <w:rPr>
                <w:webHidden/>
              </w:rPr>
              <w:fldChar w:fldCharType="begin"/>
            </w:r>
            <w:r w:rsidR="00B15FBA" w:rsidRPr="00B15FBA">
              <w:rPr>
                <w:webHidden/>
              </w:rPr>
              <w:instrText xml:space="preserve"> PAGEREF _Toc8900905 \h </w:instrText>
            </w:r>
            <w:r w:rsidR="00B15FBA" w:rsidRPr="00B15FBA">
              <w:rPr>
                <w:webHidden/>
              </w:rPr>
            </w:r>
            <w:r w:rsidR="00B15FBA" w:rsidRPr="00B15FBA">
              <w:rPr>
                <w:webHidden/>
              </w:rPr>
              <w:fldChar w:fldCharType="separate"/>
            </w:r>
            <w:r w:rsidR="00B15FBA" w:rsidRPr="00B15FBA">
              <w:rPr>
                <w:webHidden/>
              </w:rPr>
              <w:t>3</w:t>
            </w:r>
            <w:r w:rsidR="00B15FBA" w:rsidRPr="00B15FBA">
              <w:rPr>
                <w:webHidden/>
              </w:rPr>
              <w:fldChar w:fldCharType="end"/>
            </w:r>
          </w:hyperlink>
        </w:p>
        <w:p w14:paraId="4BDFDEF3" w14:textId="77777777" w:rsidR="00B15FBA" w:rsidRPr="00B15FBA" w:rsidRDefault="008D50C3">
          <w:pPr>
            <w:pStyle w:val="TM1"/>
            <w:rPr>
              <w:rFonts w:eastAsiaTheme="minorEastAsia"/>
              <w:color w:val="auto"/>
              <w:lang w:eastAsia="fr-FR"/>
            </w:rPr>
          </w:pPr>
          <w:hyperlink w:anchor="_Toc8900906" w:history="1">
            <w:r w:rsidR="00B15FBA" w:rsidRPr="00B15FBA">
              <w:rPr>
                <w:rStyle w:val="Lienhypertexte"/>
              </w:rPr>
              <w:t>3)</w:t>
            </w:r>
            <w:r w:rsidR="00B15FBA" w:rsidRPr="00B15FBA">
              <w:rPr>
                <w:rFonts w:eastAsiaTheme="minorEastAsia"/>
                <w:color w:val="auto"/>
                <w:lang w:eastAsia="fr-FR"/>
              </w:rPr>
              <w:tab/>
            </w:r>
            <w:r w:rsidR="00B15FBA" w:rsidRPr="00B15FBA">
              <w:rPr>
                <w:rStyle w:val="Lienhypertexte"/>
              </w:rPr>
              <w:t>Que faire face à des refus d’inscription à la cantine ou à une tarification scolaire abusive ?</w:t>
            </w:r>
            <w:r w:rsidR="00B15FBA" w:rsidRPr="00B15FBA">
              <w:rPr>
                <w:webHidden/>
              </w:rPr>
              <w:tab/>
            </w:r>
            <w:r w:rsidR="00B15FBA" w:rsidRPr="00B15FBA">
              <w:rPr>
                <w:webHidden/>
              </w:rPr>
              <w:fldChar w:fldCharType="begin"/>
            </w:r>
            <w:r w:rsidR="00B15FBA" w:rsidRPr="00B15FBA">
              <w:rPr>
                <w:webHidden/>
              </w:rPr>
              <w:instrText xml:space="preserve"> PAGEREF _Toc8900906 \h </w:instrText>
            </w:r>
            <w:r w:rsidR="00B15FBA" w:rsidRPr="00B15FBA">
              <w:rPr>
                <w:webHidden/>
              </w:rPr>
            </w:r>
            <w:r w:rsidR="00B15FBA" w:rsidRPr="00B15FBA">
              <w:rPr>
                <w:webHidden/>
              </w:rPr>
              <w:fldChar w:fldCharType="separate"/>
            </w:r>
            <w:r w:rsidR="00B15FBA" w:rsidRPr="00B15FBA">
              <w:rPr>
                <w:webHidden/>
              </w:rPr>
              <w:t>4</w:t>
            </w:r>
            <w:r w:rsidR="00B15FBA" w:rsidRPr="00B15FBA">
              <w:rPr>
                <w:webHidden/>
              </w:rPr>
              <w:fldChar w:fldCharType="end"/>
            </w:r>
          </w:hyperlink>
        </w:p>
        <w:p w14:paraId="6678E565" w14:textId="223CE7BE" w:rsidR="00B15FBA" w:rsidRPr="00B15FBA" w:rsidRDefault="008D50C3">
          <w:pPr>
            <w:pStyle w:val="TM2"/>
            <w:tabs>
              <w:tab w:val="left" w:pos="940"/>
            </w:tabs>
            <w:rPr>
              <w:rFonts w:ascii="Lato" w:eastAsiaTheme="minorEastAsia" w:hAnsi="Lato"/>
              <w:noProof/>
              <w:lang w:eastAsia="fr-FR"/>
            </w:rPr>
          </w:pPr>
          <w:hyperlink w:anchor="_Toc8900907" w:history="1">
            <w:r w:rsidR="00B15FBA" w:rsidRPr="00B15FBA">
              <w:rPr>
                <w:rStyle w:val="Lienhypertexte"/>
                <w:rFonts w:ascii="Lato" w:hAnsi="Lato"/>
                <w:noProof/>
                <w:shd w:val="clear" w:color="auto" w:fill="FFFFFF"/>
              </w:rPr>
              <w:t>Saisir le Défenseur des droits</w:t>
            </w:r>
            <w:r w:rsidR="00B15FBA" w:rsidRPr="00B15FBA">
              <w:rPr>
                <w:rFonts w:ascii="Lato" w:hAnsi="Lato"/>
                <w:noProof/>
                <w:webHidden/>
              </w:rPr>
              <w:tab/>
            </w:r>
            <w:r w:rsidR="00B15FBA" w:rsidRPr="00B15FBA">
              <w:rPr>
                <w:rFonts w:ascii="Lato" w:hAnsi="Lato"/>
                <w:noProof/>
                <w:webHidden/>
              </w:rPr>
              <w:fldChar w:fldCharType="begin"/>
            </w:r>
            <w:r w:rsidR="00B15FBA" w:rsidRPr="00B15FBA">
              <w:rPr>
                <w:rFonts w:ascii="Lato" w:hAnsi="Lato"/>
                <w:noProof/>
                <w:webHidden/>
              </w:rPr>
              <w:instrText xml:space="preserve"> PAGEREF _Toc8900907 \h </w:instrText>
            </w:r>
            <w:r w:rsidR="00B15FBA" w:rsidRPr="00B15FBA">
              <w:rPr>
                <w:rFonts w:ascii="Lato" w:hAnsi="Lato"/>
                <w:noProof/>
                <w:webHidden/>
              </w:rPr>
            </w:r>
            <w:r w:rsidR="00B15FBA" w:rsidRPr="00B15FBA">
              <w:rPr>
                <w:rFonts w:ascii="Lato" w:hAnsi="Lato"/>
                <w:noProof/>
                <w:webHidden/>
              </w:rPr>
              <w:fldChar w:fldCharType="separate"/>
            </w:r>
            <w:r w:rsidR="00B15FBA" w:rsidRPr="00B15FBA">
              <w:rPr>
                <w:rFonts w:ascii="Lato" w:hAnsi="Lato"/>
                <w:noProof/>
                <w:webHidden/>
              </w:rPr>
              <w:t>4</w:t>
            </w:r>
            <w:r w:rsidR="00B15FBA" w:rsidRPr="00B15FBA">
              <w:rPr>
                <w:rFonts w:ascii="Lato" w:hAnsi="Lato"/>
                <w:noProof/>
                <w:webHidden/>
              </w:rPr>
              <w:fldChar w:fldCharType="end"/>
            </w:r>
          </w:hyperlink>
        </w:p>
        <w:p w14:paraId="47053AB8" w14:textId="4A0FD79B" w:rsidR="00B15FBA" w:rsidRPr="00B15FBA" w:rsidRDefault="008D50C3">
          <w:pPr>
            <w:pStyle w:val="TM2"/>
            <w:tabs>
              <w:tab w:val="left" w:pos="940"/>
            </w:tabs>
            <w:rPr>
              <w:rFonts w:ascii="Lato" w:eastAsiaTheme="minorEastAsia" w:hAnsi="Lato"/>
              <w:noProof/>
              <w:lang w:eastAsia="fr-FR"/>
            </w:rPr>
          </w:pPr>
          <w:hyperlink w:anchor="_Toc8900908" w:history="1">
            <w:r w:rsidR="00B15FBA" w:rsidRPr="00B15FBA">
              <w:rPr>
                <w:rStyle w:val="Lienhypertexte"/>
                <w:rFonts w:ascii="Lato" w:hAnsi="Lato"/>
                <w:noProof/>
                <w:shd w:val="clear" w:color="auto" w:fill="FFFFFF"/>
              </w:rPr>
              <w:t>Les recours</w:t>
            </w:r>
            <w:r w:rsidR="00B15FBA" w:rsidRPr="00B15FBA">
              <w:rPr>
                <w:rFonts w:ascii="Lato" w:hAnsi="Lato"/>
                <w:noProof/>
                <w:webHidden/>
              </w:rPr>
              <w:tab/>
            </w:r>
            <w:r w:rsidR="00B15FBA" w:rsidRPr="00B15FBA">
              <w:rPr>
                <w:rFonts w:ascii="Lato" w:hAnsi="Lato"/>
                <w:noProof/>
                <w:webHidden/>
              </w:rPr>
              <w:fldChar w:fldCharType="begin"/>
            </w:r>
            <w:r w:rsidR="00B15FBA" w:rsidRPr="00B15FBA">
              <w:rPr>
                <w:rFonts w:ascii="Lato" w:hAnsi="Lato"/>
                <w:noProof/>
                <w:webHidden/>
              </w:rPr>
              <w:instrText xml:space="preserve"> PAGEREF _Toc8900908 \h </w:instrText>
            </w:r>
            <w:r w:rsidR="00B15FBA" w:rsidRPr="00B15FBA">
              <w:rPr>
                <w:rFonts w:ascii="Lato" w:hAnsi="Lato"/>
                <w:noProof/>
                <w:webHidden/>
              </w:rPr>
            </w:r>
            <w:r w:rsidR="00B15FBA" w:rsidRPr="00B15FBA">
              <w:rPr>
                <w:rFonts w:ascii="Lato" w:hAnsi="Lato"/>
                <w:noProof/>
                <w:webHidden/>
              </w:rPr>
              <w:fldChar w:fldCharType="separate"/>
            </w:r>
            <w:r w:rsidR="00B15FBA" w:rsidRPr="00B15FBA">
              <w:rPr>
                <w:rFonts w:ascii="Lato" w:hAnsi="Lato"/>
                <w:noProof/>
                <w:webHidden/>
              </w:rPr>
              <w:t>5</w:t>
            </w:r>
            <w:r w:rsidR="00B15FBA" w:rsidRPr="00B15FBA">
              <w:rPr>
                <w:rFonts w:ascii="Lato" w:hAnsi="Lato"/>
                <w:noProof/>
                <w:webHidden/>
              </w:rPr>
              <w:fldChar w:fldCharType="end"/>
            </w:r>
          </w:hyperlink>
        </w:p>
        <w:p w14:paraId="2EAA7551" w14:textId="15E2D8DD" w:rsidR="00B15FBA" w:rsidRPr="00B15FBA" w:rsidRDefault="008D50C3">
          <w:pPr>
            <w:pStyle w:val="TM2"/>
            <w:tabs>
              <w:tab w:val="left" w:pos="940"/>
            </w:tabs>
            <w:rPr>
              <w:rFonts w:ascii="Lato" w:eastAsiaTheme="minorEastAsia" w:hAnsi="Lato"/>
              <w:noProof/>
              <w:lang w:eastAsia="fr-FR"/>
            </w:rPr>
          </w:pPr>
          <w:hyperlink w:anchor="_Toc8900909" w:history="1">
            <w:r w:rsidR="00B15FBA" w:rsidRPr="00B15FBA">
              <w:rPr>
                <w:rStyle w:val="Lienhypertexte"/>
                <w:rFonts w:ascii="Lato" w:hAnsi="Lato"/>
                <w:noProof/>
              </w:rPr>
              <w:t>Faire appel aux organisations mobilisées sur cette question</w:t>
            </w:r>
            <w:r w:rsidR="00B15FBA" w:rsidRPr="00B15FBA">
              <w:rPr>
                <w:rFonts w:ascii="Lato" w:hAnsi="Lato"/>
                <w:noProof/>
                <w:webHidden/>
              </w:rPr>
              <w:tab/>
            </w:r>
            <w:r w:rsidR="00B15FBA" w:rsidRPr="00B15FBA">
              <w:rPr>
                <w:rFonts w:ascii="Lato" w:hAnsi="Lato"/>
                <w:noProof/>
                <w:webHidden/>
              </w:rPr>
              <w:fldChar w:fldCharType="begin"/>
            </w:r>
            <w:r w:rsidR="00B15FBA" w:rsidRPr="00B15FBA">
              <w:rPr>
                <w:rFonts w:ascii="Lato" w:hAnsi="Lato"/>
                <w:noProof/>
                <w:webHidden/>
              </w:rPr>
              <w:instrText xml:space="preserve"> PAGEREF _Toc8900909 \h </w:instrText>
            </w:r>
            <w:r w:rsidR="00B15FBA" w:rsidRPr="00B15FBA">
              <w:rPr>
                <w:rFonts w:ascii="Lato" w:hAnsi="Lato"/>
                <w:noProof/>
                <w:webHidden/>
              </w:rPr>
            </w:r>
            <w:r w:rsidR="00B15FBA" w:rsidRPr="00B15FBA">
              <w:rPr>
                <w:rFonts w:ascii="Lato" w:hAnsi="Lato"/>
                <w:noProof/>
                <w:webHidden/>
              </w:rPr>
              <w:fldChar w:fldCharType="separate"/>
            </w:r>
            <w:r w:rsidR="00B15FBA" w:rsidRPr="00B15FBA">
              <w:rPr>
                <w:rFonts w:ascii="Lato" w:hAnsi="Lato"/>
                <w:noProof/>
                <w:webHidden/>
              </w:rPr>
              <w:t>5</w:t>
            </w:r>
            <w:r w:rsidR="00B15FBA" w:rsidRPr="00B15FBA">
              <w:rPr>
                <w:rFonts w:ascii="Lato" w:hAnsi="Lato"/>
                <w:noProof/>
                <w:webHidden/>
              </w:rPr>
              <w:fldChar w:fldCharType="end"/>
            </w:r>
          </w:hyperlink>
        </w:p>
        <w:p w14:paraId="2B145C32" w14:textId="5C638169" w:rsidR="00B15FBA" w:rsidRDefault="00B15FBA">
          <w:r>
            <w:rPr>
              <w:b/>
              <w:bCs/>
            </w:rPr>
            <w:lastRenderedPageBreak/>
            <w:fldChar w:fldCharType="end"/>
          </w:r>
        </w:p>
      </w:sdtContent>
    </w:sdt>
    <w:p w14:paraId="6B49812F" w14:textId="77777777" w:rsidR="00B15FBA" w:rsidRDefault="00B15FBA" w:rsidP="00ED0205">
      <w:pPr>
        <w:spacing w:after="0"/>
        <w:jc w:val="both"/>
        <w:rPr>
          <w:rFonts w:ascii="Lato" w:hAnsi="Lato"/>
        </w:rPr>
      </w:pPr>
    </w:p>
    <w:p w14:paraId="73A3746A" w14:textId="77777777" w:rsidR="00B44AA6" w:rsidRPr="00336701" w:rsidRDefault="00B44AA6" w:rsidP="00ED0205">
      <w:pPr>
        <w:spacing w:after="0"/>
        <w:jc w:val="both"/>
        <w:rPr>
          <w:rFonts w:ascii="Lato" w:hAnsi="Lato"/>
        </w:rPr>
      </w:pPr>
    </w:p>
    <w:p w14:paraId="2495D486" w14:textId="77777777" w:rsidR="000B7036" w:rsidRPr="000B7036" w:rsidRDefault="000B7036" w:rsidP="000B7036"/>
    <w:p w14:paraId="7D9885E9" w14:textId="2A85CB8E" w:rsidR="005E1A4E" w:rsidRPr="00F15E14" w:rsidRDefault="005E1A4E" w:rsidP="00F15E14">
      <w:pPr>
        <w:pStyle w:val="Titre1"/>
      </w:pPr>
      <w:bookmarkStart w:id="1" w:name="_Toc8900836"/>
      <w:bookmarkStart w:id="2" w:name="_Toc8900901"/>
      <w:r w:rsidRPr="00F15E14">
        <w:t>L’accès à la restauration scolaire</w:t>
      </w:r>
      <w:bookmarkEnd w:id="1"/>
      <w:bookmarkEnd w:id="2"/>
      <w:r w:rsidR="00815DF7" w:rsidRPr="00F15E14">
        <w:t> </w:t>
      </w:r>
    </w:p>
    <w:p w14:paraId="5E6E4890" w14:textId="77777777" w:rsidR="000B7036" w:rsidRPr="00336701" w:rsidRDefault="000B7036" w:rsidP="00ED0205">
      <w:pPr>
        <w:spacing w:after="0"/>
        <w:jc w:val="both"/>
        <w:rPr>
          <w:rFonts w:ascii="Lato" w:hAnsi="Lato"/>
        </w:rPr>
      </w:pPr>
    </w:p>
    <w:p w14:paraId="0C2E4F8B" w14:textId="77777777" w:rsidR="0088086B" w:rsidRPr="00336701" w:rsidRDefault="0088086B" w:rsidP="0035060E">
      <w:pPr>
        <w:pStyle w:val="Titre2"/>
        <w:numPr>
          <w:ilvl w:val="0"/>
          <w:numId w:val="8"/>
        </w:numPr>
      </w:pPr>
      <w:bookmarkStart w:id="3" w:name="_Toc8900837"/>
      <w:bookmarkStart w:id="4" w:name="_Toc8900902"/>
      <w:r w:rsidRPr="00336701">
        <w:t>Que di</w:t>
      </w:r>
      <w:r w:rsidR="00444E5C" w:rsidRPr="00336701">
        <w:t>t la loi </w:t>
      </w:r>
      <w:r w:rsidRPr="00336701">
        <w:t>?</w:t>
      </w:r>
      <w:bookmarkEnd w:id="3"/>
      <w:bookmarkEnd w:id="4"/>
      <w:r w:rsidRPr="00336701">
        <w:t xml:space="preserve"> </w:t>
      </w:r>
    </w:p>
    <w:p w14:paraId="67AE3A4C" w14:textId="77777777" w:rsidR="008A4845" w:rsidRPr="00336701" w:rsidRDefault="00771D0C" w:rsidP="0035060E">
      <w:pPr>
        <w:pStyle w:val="NormalWeb"/>
        <w:jc w:val="both"/>
        <w:rPr>
          <w:rFonts w:ascii="Lato" w:hAnsi="Lato"/>
          <w:b/>
          <w:sz w:val="22"/>
          <w:szCs w:val="22"/>
        </w:rPr>
      </w:pPr>
      <w:r w:rsidRPr="00336701">
        <w:rPr>
          <w:rFonts w:ascii="Lato" w:hAnsi="Lato"/>
          <w:sz w:val="22"/>
          <w:szCs w:val="22"/>
        </w:rPr>
        <w:t>L</w:t>
      </w:r>
      <w:r w:rsidR="008A4845" w:rsidRPr="00336701">
        <w:rPr>
          <w:rFonts w:ascii="Lato" w:hAnsi="Lato"/>
          <w:sz w:val="22"/>
          <w:szCs w:val="22"/>
        </w:rPr>
        <w:t xml:space="preserve">’article L. 131-13 du Code de l’éducation dispose clairement que </w:t>
      </w:r>
      <w:r w:rsidR="008A4845" w:rsidRPr="00336701">
        <w:rPr>
          <w:rFonts w:ascii="Lato" w:hAnsi="Lato"/>
          <w:b/>
          <w:sz w:val="22"/>
          <w:szCs w:val="22"/>
        </w:rPr>
        <w:t>« </w:t>
      </w:r>
      <w:r w:rsidR="008A4845" w:rsidRPr="00336701">
        <w:rPr>
          <w:rFonts w:ascii="Lato" w:hAnsi="Lato"/>
          <w:i/>
          <w:sz w:val="22"/>
          <w:szCs w:val="22"/>
        </w:rPr>
        <w:t xml:space="preserve">l’inscription à la cantine des écoles primaires, lorsque ce service existe, est un droit pour tous les enfants scolarisés. Il ne peut être établi </w:t>
      </w:r>
      <w:r w:rsidR="008A4845" w:rsidRPr="00336701">
        <w:rPr>
          <w:rFonts w:ascii="Lato" w:hAnsi="Lato"/>
          <w:i/>
          <w:sz w:val="22"/>
          <w:szCs w:val="22"/>
          <w:u w:val="single"/>
        </w:rPr>
        <w:t xml:space="preserve">aucune discrimination </w:t>
      </w:r>
      <w:r w:rsidR="008A4845" w:rsidRPr="00336701">
        <w:rPr>
          <w:rFonts w:ascii="Lato" w:hAnsi="Lato"/>
          <w:i/>
          <w:sz w:val="22"/>
          <w:szCs w:val="22"/>
        </w:rPr>
        <w:t>selon leur situation ou celle de leur famille</w:t>
      </w:r>
      <w:r w:rsidR="008A4845" w:rsidRPr="00336701">
        <w:rPr>
          <w:rFonts w:ascii="Lato" w:hAnsi="Lato"/>
          <w:b/>
          <w:sz w:val="22"/>
          <w:szCs w:val="22"/>
        </w:rPr>
        <w:t xml:space="preserve"> ». </w:t>
      </w:r>
    </w:p>
    <w:p w14:paraId="21FF554C" w14:textId="26384488" w:rsidR="00444E5C" w:rsidRPr="00336701" w:rsidRDefault="008A4845" w:rsidP="00636CE1">
      <w:pPr>
        <w:pStyle w:val="NormalWeb"/>
        <w:jc w:val="both"/>
        <w:rPr>
          <w:rFonts w:ascii="Lato" w:hAnsi="Lato"/>
          <w:sz w:val="22"/>
          <w:szCs w:val="22"/>
        </w:rPr>
      </w:pPr>
      <w:r w:rsidRPr="00336701">
        <w:rPr>
          <w:rFonts w:ascii="Lato" w:hAnsi="Lato"/>
          <w:sz w:val="22"/>
          <w:szCs w:val="22"/>
        </w:rPr>
        <w:t>Si le</w:t>
      </w:r>
      <w:r w:rsidR="00444E5C" w:rsidRPr="00336701">
        <w:rPr>
          <w:rFonts w:ascii="Lato" w:hAnsi="Lato"/>
          <w:sz w:val="22"/>
          <w:szCs w:val="22"/>
        </w:rPr>
        <w:t xml:space="preserve"> service de restauration scolaire est un service public administratif</w:t>
      </w:r>
      <w:r w:rsidR="00444E5C" w:rsidRPr="00336701">
        <w:rPr>
          <w:rFonts w:ascii="Lato" w:hAnsi="Lato"/>
          <w:i/>
          <w:sz w:val="22"/>
          <w:szCs w:val="22"/>
        </w:rPr>
        <w:t xml:space="preserve"> facultatif</w:t>
      </w:r>
      <w:r w:rsidR="00444E5C" w:rsidRPr="00336701">
        <w:rPr>
          <w:rFonts w:ascii="Lato" w:hAnsi="Lato"/>
          <w:sz w:val="22"/>
          <w:szCs w:val="22"/>
        </w:rPr>
        <w:t xml:space="preserve"> relevant de la </w:t>
      </w:r>
      <w:r w:rsidR="00444E5C" w:rsidRPr="00336701">
        <w:rPr>
          <w:rFonts w:ascii="Lato" w:hAnsi="Lato"/>
          <w:b/>
          <w:sz w:val="22"/>
          <w:szCs w:val="22"/>
        </w:rPr>
        <w:t>compétence des communes</w:t>
      </w:r>
      <w:r w:rsidR="00444E5C" w:rsidRPr="00336701">
        <w:rPr>
          <w:rFonts w:ascii="Lato" w:hAnsi="Lato"/>
          <w:sz w:val="22"/>
          <w:szCs w:val="22"/>
        </w:rPr>
        <w:t xml:space="preserve"> pour les écoles primai</w:t>
      </w:r>
      <w:r w:rsidRPr="00336701">
        <w:rPr>
          <w:rFonts w:ascii="Lato" w:hAnsi="Lato"/>
          <w:sz w:val="22"/>
          <w:szCs w:val="22"/>
        </w:rPr>
        <w:t>res (maternelle et élémentaire)</w:t>
      </w:r>
      <w:r w:rsidR="00444E5C" w:rsidRPr="00336701">
        <w:rPr>
          <w:rFonts w:ascii="Lato" w:hAnsi="Lato"/>
          <w:sz w:val="22"/>
          <w:szCs w:val="22"/>
        </w:rPr>
        <w:t xml:space="preserve">, lorsqu’il existe, ce service doit </w:t>
      </w:r>
      <w:r w:rsidR="00636CE1">
        <w:rPr>
          <w:rFonts w:ascii="Lato" w:hAnsi="Lato"/>
          <w:sz w:val="22"/>
          <w:szCs w:val="22"/>
        </w:rPr>
        <w:t xml:space="preserve">depuis 2017 (création de l’article L.131-13 du code de l’éducation) </w:t>
      </w:r>
      <w:r w:rsidR="00636CE1" w:rsidRPr="00BA774A">
        <w:rPr>
          <w:rFonts w:ascii="Lato" w:hAnsi="Lato"/>
          <w:b/>
          <w:sz w:val="22"/>
          <w:szCs w:val="22"/>
        </w:rPr>
        <w:t>accepter tous les enfants scolarisés</w:t>
      </w:r>
      <w:r w:rsidR="00A7059A" w:rsidRPr="00BA774A">
        <w:rPr>
          <w:rFonts w:ascii="Lato" w:hAnsi="Lato"/>
          <w:b/>
          <w:sz w:val="22"/>
          <w:szCs w:val="22"/>
        </w:rPr>
        <w:t xml:space="preserve"> à l’école primaire</w:t>
      </w:r>
      <w:r w:rsidR="00A7059A">
        <w:rPr>
          <w:rFonts w:ascii="Lato" w:hAnsi="Lato"/>
          <w:sz w:val="22"/>
          <w:szCs w:val="22"/>
        </w:rPr>
        <w:t xml:space="preserve"> (incluant l’école maternelle ou </w:t>
      </w:r>
      <w:proofErr w:type="spellStart"/>
      <w:r w:rsidR="00A7059A">
        <w:rPr>
          <w:rFonts w:ascii="Lato" w:hAnsi="Lato"/>
          <w:sz w:val="22"/>
          <w:szCs w:val="22"/>
        </w:rPr>
        <w:t>pré-élémentaire</w:t>
      </w:r>
      <w:proofErr w:type="spellEnd"/>
      <w:r w:rsidR="00A7059A">
        <w:rPr>
          <w:rFonts w:ascii="Lato" w:hAnsi="Lato"/>
          <w:sz w:val="22"/>
          <w:szCs w:val="22"/>
        </w:rPr>
        <w:t>)</w:t>
      </w:r>
      <w:r w:rsidR="00444E5C" w:rsidRPr="00336701">
        <w:rPr>
          <w:rFonts w:ascii="Lato" w:hAnsi="Lato"/>
          <w:sz w:val="22"/>
          <w:szCs w:val="22"/>
        </w:rPr>
        <w:t xml:space="preserve">. </w:t>
      </w:r>
    </w:p>
    <w:p w14:paraId="319F4B02" w14:textId="7B40F7BD" w:rsidR="00005E16" w:rsidRPr="00B455A5" w:rsidRDefault="00F15E14" w:rsidP="00916701">
      <w:pPr>
        <w:spacing w:after="0" w:line="240" w:lineRule="auto"/>
        <w:jc w:val="both"/>
        <w:rPr>
          <w:rFonts w:ascii="Lato" w:hAnsi="Lato"/>
        </w:rPr>
      </w:pPr>
      <w:r>
        <w:rPr>
          <w:rFonts w:ascii="Lato" w:eastAsia="Times New Roman" w:hAnsi="Lato" w:cs="Times New Roman"/>
          <w:lang w:eastAsia="fr-FR"/>
        </w:rPr>
        <w:t>Pour rappel, en ce qui concerne tout le service périscolaire</w:t>
      </w:r>
      <w:r w:rsidR="00E34977">
        <w:rPr>
          <w:rFonts w:ascii="Lato" w:eastAsia="Times New Roman" w:hAnsi="Lato" w:cs="Times New Roman"/>
          <w:lang w:eastAsia="fr-FR"/>
        </w:rPr>
        <w:t xml:space="preserve"> (accueil avant l’école et après la journée de classe), l’article </w:t>
      </w:r>
      <w:r w:rsidR="0035060E" w:rsidRPr="00336701">
        <w:rPr>
          <w:rFonts w:ascii="Lato" w:eastAsia="Times New Roman" w:hAnsi="Lato" w:cs="Times New Roman"/>
          <w:lang w:eastAsia="fr-FR"/>
        </w:rPr>
        <w:t xml:space="preserve"> L.</w:t>
      </w:r>
      <w:r w:rsidR="00073C63" w:rsidRPr="00336701">
        <w:rPr>
          <w:rFonts w:ascii="Lato" w:eastAsia="Times New Roman" w:hAnsi="Lato" w:cs="Times New Roman"/>
          <w:lang w:eastAsia="fr-FR"/>
        </w:rPr>
        <w:t xml:space="preserve"> </w:t>
      </w:r>
      <w:r w:rsidR="0035060E" w:rsidRPr="00336701">
        <w:rPr>
          <w:rFonts w:ascii="Lato" w:eastAsia="Times New Roman" w:hAnsi="Lato" w:cs="Times New Roman"/>
          <w:lang w:eastAsia="fr-FR"/>
        </w:rPr>
        <w:t xml:space="preserve">214-4 du Code de l’action sociale et des familles </w:t>
      </w:r>
      <w:r w:rsidR="001C38EE">
        <w:rPr>
          <w:rFonts w:ascii="Lato" w:eastAsia="Times New Roman" w:hAnsi="Lato" w:cs="Times New Roman"/>
          <w:lang w:eastAsia="fr-FR"/>
        </w:rPr>
        <w:t xml:space="preserve">ajoute </w:t>
      </w:r>
      <w:r w:rsidR="0035060E" w:rsidRPr="00336701">
        <w:rPr>
          <w:rFonts w:ascii="Lato" w:eastAsia="Times New Roman" w:hAnsi="Lato" w:cs="Times New Roman"/>
          <w:lang w:eastAsia="fr-FR"/>
        </w:rPr>
        <w:t>que « </w:t>
      </w:r>
      <w:r w:rsidR="0035060E" w:rsidRPr="00B75B51">
        <w:rPr>
          <w:rFonts w:ascii="Lato" w:eastAsia="Times New Roman" w:hAnsi="Lato" w:cs="Times New Roman"/>
          <w:i/>
          <w:lang w:eastAsia="fr-FR"/>
        </w:rPr>
        <w:t>l'admission des enfants, à la charge de familles d'au moins trois enfants au sens de la législation des prestations familiales, dans les équipements collectifs publics et privés destinés aux enfants de plus de deux ans, ne peut être subordonnée à la condition que chacun des parents exerce une activité professionnelle</w:t>
      </w:r>
      <w:r w:rsidR="0035060E" w:rsidRPr="00336701">
        <w:rPr>
          <w:rFonts w:ascii="Lato" w:eastAsia="Times New Roman" w:hAnsi="Lato" w:cs="Times New Roman"/>
          <w:lang w:eastAsia="fr-FR"/>
        </w:rPr>
        <w:t> ».</w:t>
      </w:r>
    </w:p>
    <w:p w14:paraId="5960C686" w14:textId="77777777" w:rsidR="00417C3B" w:rsidRPr="00336701" w:rsidRDefault="00417C3B" w:rsidP="00417C3B">
      <w:pPr>
        <w:rPr>
          <w:rFonts w:ascii="Lato" w:hAnsi="Lato" w:cs="Arial"/>
          <w:shd w:val="clear" w:color="auto" w:fill="FFFFFF"/>
        </w:rPr>
      </w:pPr>
    </w:p>
    <w:p w14:paraId="70ACDED7" w14:textId="77777777" w:rsidR="00417C3B" w:rsidRPr="00336701" w:rsidRDefault="00417C3B" w:rsidP="00417C3B">
      <w:pPr>
        <w:pStyle w:val="Titre2"/>
        <w:numPr>
          <w:ilvl w:val="0"/>
          <w:numId w:val="10"/>
        </w:numPr>
      </w:pPr>
      <w:bookmarkStart w:id="5" w:name="_Toc8900838"/>
      <w:bookmarkStart w:id="6" w:name="_Toc8900903"/>
      <w:r w:rsidRPr="00336701">
        <w:t>Comment faire une demande d’inscription à la cantine ?</w:t>
      </w:r>
      <w:bookmarkEnd w:id="5"/>
      <w:bookmarkEnd w:id="6"/>
      <w:r w:rsidRPr="00336701">
        <w:t xml:space="preserve"> </w:t>
      </w:r>
    </w:p>
    <w:p w14:paraId="32EDC7FB" w14:textId="77777777" w:rsidR="00073C63" w:rsidRPr="00042D31" w:rsidRDefault="00073C63" w:rsidP="00042D31"/>
    <w:p w14:paraId="671DB4FC" w14:textId="5D563E6A" w:rsidR="00417C3B" w:rsidRPr="00336701" w:rsidRDefault="00417C3B" w:rsidP="00417C3B">
      <w:pPr>
        <w:pStyle w:val="Paragraphedeliste"/>
        <w:numPr>
          <w:ilvl w:val="0"/>
          <w:numId w:val="1"/>
        </w:numPr>
        <w:jc w:val="both"/>
        <w:rPr>
          <w:rFonts w:ascii="Lato" w:hAnsi="Lato"/>
        </w:rPr>
      </w:pPr>
      <w:r w:rsidRPr="00336701">
        <w:rPr>
          <w:rFonts w:ascii="Lato" w:hAnsi="Lato"/>
        </w:rPr>
        <w:t xml:space="preserve">S’adresser au service de la mairie ou centre administratif (cela dépend des villes) pour effectuer la demande d’inscription à la cantine. </w:t>
      </w:r>
    </w:p>
    <w:p w14:paraId="79B5085A" w14:textId="0C1EE2AC" w:rsidR="00417C3B" w:rsidRPr="00336701" w:rsidRDefault="00417C3B" w:rsidP="00417C3B">
      <w:pPr>
        <w:pStyle w:val="Paragraphedeliste"/>
        <w:numPr>
          <w:ilvl w:val="0"/>
          <w:numId w:val="1"/>
        </w:numPr>
        <w:jc w:val="both"/>
        <w:rPr>
          <w:rFonts w:ascii="Lato" w:hAnsi="Lato"/>
        </w:rPr>
      </w:pPr>
      <w:r w:rsidRPr="00336701">
        <w:rPr>
          <w:rFonts w:ascii="Lato" w:hAnsi="Lato"/>
        </w:rPr>
        <w:t>Si la famille est sans ressource</w:t>
      </w:r>
      <w:r w:rsidR="00073C63" w:rsidRPr="00336701">
        <w:rPr>
          <w:rFonts w:ascii="Lato" w:hAnsi="Lato"/>
        </w:rPr>
        <w:t>s</w:t>
      </w:r>
      <w:r w:rsidRPr="00336701">
        <w:rPr>
          <w:rFonts w:ascii="Lato" w:hAnsi="Lato"/>
        </w:rPr>
        <w:t xml:space="preserve">, fournir une « </w:t>
      </w:r>
      <w:r w:rsidRPr="00B75B51">
        <w:rPr>
          <w:rFonts w:ascii="Lato" w:hAnsi="Lato"/>
        </w:rPr>
        <w:t>attestation sur l’honneur d</w:t>
      </w:r>
      <w:r w:rsidR="00073C63" w:rsidRPr="00B75B51">
        <w:rPr>
          <w:rFonts w:ascii="Lato" w:hAnsi="Lato"/>
        </w:rPr>
        <w:t xml:space="preserve">’absence de </w:t>
      </w:r>
      <w:r w:rsidRPr="00B75B51">
        <w:rPr>
          <w:rFonts w:ascii="Lato" w:hAnsi="Lato"/>
        </w:rPr>
        <w:t>ressource</w:t>
      </w:r>
      <w:r w:rsidR="00073C63" w:rsidRPr="00B75B51">
        <w:rPr>
          <w:rFonts w:ascii="Lato" w:hAnsi="Lato"/>
        </w:rPr>
        <w:t>s</w:t>
      </w:r>
      <w:r w:rsidRPr="00336701">
        <w:rPr>
          <w:rFonts w:ascii="Lato" w:hAnsi="Lato"/>
        </w:rPr>
        <w:t xml:space="preserve"> » pour tenter d’avoir le tarif le plus bas. Si le service refuse l’attestation sur l’honneur, il faut fournir un avis d</w:t>
      </w:r>
      <w:r w:rsidR="001C38EE">
        <w:rPr>
          <w:rFonts w:ascii="Lato" w:hAnsi="Lato"/>
        </w:rPr>
        <w:t>’impôt</w:t>
      </w:r>
      <w:r w:rsidR="001C38EE" w:rsidRPr="00336701" w:rsidDel="001C38EE">
        <w:rPr>
          <w:rFonts w:ascii="Lato" w:hAnsi="Lato"/>
        </w:rPr>
        <w:t xml:space="preserve"> </w:t>
      </w:r>
      <w:r w:rsidRPr="00336701">
        <w:rPr>
          <w:rFonts w:ascii="Lato" w:hAnsi="Lato"/>
        </w:rPr>
        <w:t xml:space="preserve">(une domiciliation administrative </w:t>
      </w:r>
      <w:r w:rsidR="00A7059A">
        <w:rPr>
          <w:rFonts w:ascii="Lato" w:hAnsi="Lato"/>
        </w:rPr>
        <w:t xml:space="preserve">peut être </w:t>
      </w:r>
      <w:r w:rsidRPr="00336701">
        <w:rPr>
          <w:rFonts w:ascii="Lato" w:hAnsi="Lato"/>
        </w:rPr>
        <w:t>nécessaire</w:t>
      </w:r>
      <w:r w:rsidR="00005E16">
        <w:rPr>
          <w:rFonts w:ascii="Lato" w:hAnsi="Lato"/>
        </w:rPr>
        <w:t>, mais non obligatoire</w:t>
      </w:r>
      <w:r w:rsidRPr="00336701">
        <w:rPr>
          <w:rFonts w:ascii="Lato" w:hAnsi="Lato"/>
        </w:rPr>
        <w:t xml:space="preserve">). </w:t>
      </w:r>
    </w:p>
    <w:p w14:paraId="310E589C" w14:textId="77777777" w:rsidR="00771D0C" w:rsidRDefault="00D47E05" w:rsidP="00771D0C">
      <w:pPr>
        <w:pStyle w:val="Paragraphedeliste"/>
        <w:numPr>
          <w:ilvl w:val="0"/>
          <w:numId w:val="1"/>
        </w:numPr>
        <w:jc w:val="both"/>
        <w:rPr>
          <w:rFonts w:ascii="Lato" w:hAnsi="Lato"/>
        </w:rPr>
      </w:pPr>
      <w:r>
        <w:rPr>
          <w:rFonts w:ascii="Lato" w:hAnsi="Lato"/>
        </w:rPr>
        <w:t xml:space="preserve">En cas de réponse écrite positive dans le délai de 3 mois, la famille reçoit une </w:t>
      </w:r>
      <w:proofErr w:type="gramStart"/>
      <w:r w:rsidR="00417C3B" w:rsidRPr="00336701">
        <w:rPr>
          <w:rFonts w:ascii="Lato" w:hAnsi="Lato"/>
        </w:rPr>
        <w:t>l’attestation</w:t>
      </w:r>
      <w:proofErr w:type="gramEnd"/>
      <w:r w:rsidR="00417C3B" w:rsidRPr="00336701">
        <w:rPr>
          <w:rFonts w:ascii="Lato" w:hAnsi="Lato"/>
        </w:rPr>
        <w:t xml:space="preserve"> d’inscription à la cantine</w:t>
      </w:r>
      <w:r>
        <w:rPr>
          <w:rFonts w:ascii="Lato" w:hAnsi="Lato"/>
        </w:rPr>
        <w:t xml:space="preserve"> </w:t>
      </w:r>
      <w:r w:rsidR="00B75B51">
        <w:rPr>
          <w:rFonts w:ascii="Lato" w:hAnsi="Lato"/>
        </w:rPr>
        <w:t xml:space="preserve">qui doit être transmise à l’école. </w:t>
      </w:r>
    </w:p>
    <w:p w14:paraId="0E6A3284" w14:textId="137AC763" w:rsidR="00D47E05" w:rsidRPr="00336701" w:rsidRDefault="002A668C" w:rsidP="00771D0C">
      <w:pPr>
        <w:pStyle w:val="Paragraphedeliste"/>
        <w:numPr>
          <w:ilvl w:val="0"/>
          <w:numId w:val="1"/>
        </w:numPr>
        <w:jc w:val="both"/>
        <w:rPr>
          <w:rFonts w:ascii="Lato" w:hAnsi="Lato"/>
        </w:rPr>
      </w:pPr>
      <w:r w:rsidRPr="00042D31">
        <w:rPr>
          <w:rFonts w:ascii="Lato" w:hAnsi="Lato"/>
          <w:noProof/>
          <w:lang w:eastAsia="fr-FR"/>
        </w:rPr>
        <w:drawing>
          <wp:anchor distT="0" distB="0" distL="114300" distR="114300" simplePos="0" relativeHeight="251655680" behindDoc="0" locked="0" layoutInCell="1" allowOverlap="1" wp14:anchorId="13099C0F" wp14:editId="15D79223">
            <wp:simplePos x="0" y="0"/>
            <wp:positionH relativeFrom="column">
              <wp:posOffset>-638175</wp:posOffset>
            </wp:positionH>
            <wp:positionV relativeFrom="paragraph">
              <wp:posOffset>57150</wp:posOffset>
            </wp:positionV>
            <wp:extent cx="381600" cy="381600"/>
            <wp:effectExtent l="0" t="0" r="0" b="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o know.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81600" cy="381600"/>
                    </a:xfrm>
                    <a:prstGeom prst="rect">
                      <a:avLst/>
                    </a:prstGeom>
                  </pic:spPr>
                </pic:pic>
              </a:graphicData>
            </a:graphic>
          </wp:anchor>
        </w:drawing>
      </w:r>
      <w:r w:rsidR="00D47E05">
        <w:rPr>
          <w:rFonts w:ascii="Lato" w:hAnsi="Lato"/>
        </w:rPr>
        <w:t>En cas d’absence de réponse écrite dans le délai de 3 mois, on peut considérer</w:t>
      </w:r>
      <w:r w:rsidR="00E91937">
        <w:rPr>
          <w:rFonts w:ascii="Lato" w:hAnsi="Lato"/>
        </w:rPr>
        <w:t xml:space="preserve"> que la demande est également acceptée</w:t>
      </w:r>
      <w:r w:rsidR="00B75B51">
        <w:rPr>
          <w:rFonts w:ascii="Lato" w:hAnsi="Lato"/>
        </w:rPr>
        <w:t xml:space="preserve">. </w:t>
      </w:r>
    </w:p>
    <w:p w14:paraId="7FCCAA61" w14:textId="427B8DF1" w:rsidR="009637A0" w:rsidRDefault="00E91937" w:rsidP="00771D0C">
      <w:pPr>
        <w:jc w:val="both"/>
        <w:rPr>
          <w:rFonts w:ascii="Lato" w:hAnsi="Lato"/>
        </w:rPr>
      </w:pPr>
      <w:r w:rsidRPr="00B75B51">
        <w:rPr>
          <w:rFonts w:ascii="Lato" w:hAnsi="Lato"/>
        </w:rPr>
        <w:t>En effet, dans ce domaine</w:t>
      </w:r>
      <w:r w:rsidR="00771D0C" w:rsidRPr="00B75B51">
        <w:rPr>
          <w:rFonts w:ascii="Lato" w:hAnsi="Lato" w:cs="Arial"/>
          <w:shd w:val="clear" w:color="auto" w:fill="FFFFFF"/>
        </w:rPr>
        <w:t xml:space="preserve">, </w:t>
      </w:r>
      <w:r w:rsidR="00771D0C" w:rsidRPr="00B75B51">
        <w:rPr>
          <w:rFonts w:ascii="Lato" w:hAnsi="Lato" w:cs="Arial"/>
          <w:b/>
          <w:shd w:val="clear" w:color="auto" w:fill="FFFFFF"/>
        </w:rPr>
        <w:t>le </w:t>
      </w:r>
      <w:r w:rsidR="00771D0C" w:rsidRPr="00B75B51">
        <w:rPr>
          <w:rStyle w:val="Accentuation"/>
          <w:rFonts w:ascii="Lato" w:hAnsi="Lato" w:cs="Arial"/>
          <w:b/>
          <w:bCs/>
          <w:i w:val="0"/>
          <w:shd w:val="clear" w:color="auto" w:fill="FFFFFF"/>
        </w:rPr>
        <w:t>silence</w:t>
      </w:r>
      <w:r w:rsidR="00771D0C" w:rsidRPr="00B75B51">
        <w:rPr>
          <w:rFonts w:ascii="Lato" w:hAnsi="Lato" w:cs="Arial"/>
          <w:b/>
          <w:shd w:val="clear" w:color="auto" w:fill="FFFFFF"/>
        </w:rPr>
        <w:t> gardé par l'administration </w:t>
      </w:r>
      <w:r w:rsidR="00771D0C" w:rsidRPr="00B75B51">
        <w:rPr>
          <w:rStyle w:val="Accentuation"/>
          <w:rFonts w:ascii="Lato" w:hAnsi="Lato" w:cs="Arial"/>
          <w:b/>
          <w:bCs/>
          <w:i w:val="0"/>
          <w:shd w:val="clear" w:color="auto" w:fill="FFFFFF"/>
        </w:rPr>
        <w:t>vaut</w:t>
      </w:r>
      <w:r w:rsidRPr="00B75B51">
        <w:rPr>
          <w:rStyle w:val="Accentuation"/>
          <w:rFonts w:ascii="Lato" w:hAnsi="Lato" w:cs="Arial"/>
          <w:b/>
          <w:bCs/>
          <w:i w:val="0"/>
          <w:shd w:val="clear" w:color="auto" w:fill="FFFFFF"/>
        </w:rPr>
        <w:t xml:space="preserve"> par exception </w:t>
      </w:r>
      <w:r w:rsidR="00771D0C" w:rsidRPr="00B75B51">
        <w:rPr>
          <w:rFonts w:ascii="Lato" w:hAnsi="Lato" w:cs="Arial"/>
          <w:b/>
          <w:shd w:val="clear" w:color="auto" w:fill="FFFFFF"/>
        </w:rPr>
        <w:t>accord au bout de trois mois</w:t>
      </w:r>
      <w:r w:rsidR="00771D0C" w:rsidRPr="00B75B51">
        <w:rPr>
          <w:rFonts w:ascii="Lato" w:hAnsi="Lato" w:cs="Arial"/>
          <w:shd w:val="clear" w:color="auto" w:fill="FFFFFF"/>
        </w:rPr>
        <w:t xml:space="preserve">, </w:t>
      </w:r>
      <w:r w:rsidR="00771D0C" w:rsidRPr="00B75B51">
        <w:rPr>
          <w:rFonts w:ascii="Lato" w:hAnsi="Lato"/>
        </w:rPr>
        <w:t xml:space="preserve">conformément à la mise en œuvre du principe </w:t>
      </w:r>
      <w:r w:rsidR="00771D0C" w:rsidRPr="00B75B51">
        <w:rPr>
          <w:rFonts w:ascii="Lato" w:hAnsi="Lato"/>
          <w:i/>
        </w:rPr>
        <w:t>« le silence vaut acceptation »</w:t>
      </w:r>
      <w:r w:rsidR="006C3CBA" w:rsidRPr="00B75B51">
        <w:rPr>
          <w:rFonts w:ascii="Lato" w:hAnsi="Lato"/>
          <w:i/>
        </w:rPr>
        <w:t xml:space="preserve"> </w:t>
      </w:r>
      <w:r w:rsidR="006C3CBA" w:rsidRPr="00B75B51">
        <w:rPr>
          <w:rFonts w:ascii="Lato" w:hAnsi="Lato"/>
        </w:rPr>
        <w:t>(</w:t>
      </w:r>
      <w:hyperlink r:id="rId10" w:history="1">
        <w:r w:rsidR="006C3CBA" w:rsidRPr="00B75B51">
          <w:rPr>
            <w:rStyle w:val="Lienhypertexte"/>
            <w:rFonts w:ascii="Lato" w:hAnsi="Lato"/>
          </w:rPr>
          <w:t>voir l’annexe du décret n° 2015-1460 du 10 novembre 2015</w:t>
        </w:r>
      </w:hyperlink>
      <w:r w:rsidR="006C3CBA" w:rsidRPr="00B75B51">
        <w:rPr>
          <w:rFonts w:ascii="Lato" w:hAnsi="Lato"/>
        </w:rPr>
        <w:t>)</w:t>
      </w:r>
      <w:r w:rsidR="00771D0C" w:rsidRPr="00B75B51">
        <w:rPr>
          <w:rFonts w:ascii="Lato" w:hAnsi="Lato"/>
        </w:rPr>
        <w:t xml:space="preserve">.  </w:t>
      </w:r>
    </w:p>
    <w:p w14:paraId="5BAF9028" w14:textId="65C8740F" w:rsidR="00417C3B" w:rsidRPr="00336701" w:rsidRDefault="00417C3B" w:rsidP="00417C3B">
      <w:pPr>
        <w:pStyle w:val="Titre2"/>
        <w:numPr>
          <w:ilvl w:val="0"/>
          <w:numId w:val="10"/>
        </w:numPr>
      </w:pPr>
      <w:bookmarkStart w:id="7" w:name="_Toc8900839"/>
      <w:bookmarkStart w:id="8" w:name="_Toc8900904"/>
      <w:r w:rsidRPr="00336701">
        <w:t>Quels sont les principaux blocages</w:t>
      </w:r>
      <w:r w:rsidR="00771D0C" w:rsidRPr="00336701">
        <w:t xml:space="preserve"> rencontrés en matière d’inscription à la cantine</w:t>
      </w:r>
      <w:r w:rsidRPr="00336701">
        <w:t> ?</w:t>
      </w:r>
      <w:bookmarkEnd w:id="7"/>
      <w:bookmarkEnd w:id="8"/>
      <w:r w:rsidRPr="00336701">
        <w:t xml:space="preserve"> </w:t>
      </w:r>
    </w:p>
    <w:p w14:paraId="793A40A5" w14:textId="77777777" w:rsidR="00073C63" w:rsidRPr="00042D31" w:rsidRDefault="00073C63" w:rsidP="00042D31"/>
    <w:p w14:paraId="4ACEEC48" w14:textId="17EA934A" w:rsidR="00417C3B" w:rsidRPr="00336701" w:rsidRDefault="00771D0C" w:rsidP="00417C3B">
      <w:pPr>
        <w:spacing w:after="0"/>
        <w:jc w:val="both"/>
        <w:rPr>
          <w:rFonts w:ascii="Lato" w:hAnsi="Lato"/>
        </w:rPr>
      </w:pPr>
      <w:r w:rsidRPr="00336701">
        <w:rPr>
          <w:rFonts w:ascii="Lato" w:hAnsi="Lato"/>
        </w:rPr>
        <w:lastRenderedPageBreak/>
        <w:t>Plusieurs</w:t>
      </w:r>
      <w:r w:rsidR="00417C3B" w:rsidRPr="00336701">
        <w:rPr>
          <w:rFonts w:ascii="Lato" w:hAnsi="Lato"/>
        </w:rPr>
        <w:t xml:space="preserve"> critères</w:t>
      </w:r>
      <w:r w:rsidRPr="00336701">
        <w:rPr>
          <w:rFonts w:ascii="Lato" w:hAnsi="Lato"/>
        </w:rPr>
        <w:t xml:space="preserve"> sont</w:t>
      </w:r>
      <w:r w:rsidR="00417C3B" w:rsidRPr="00336701">
        <w:rPr>
          <w:rFonts w:ascii="Lato" w:hAnsi="Lato"/>
        </w:rPr>
        <w:t xml:space="preserve"> utilisés par les </w:t>
      </w:r>
      <w:r w:rsidR="00073C63" w:rsidRPr="00336701">
        <w:rPr>
          <w:rFonts w:ascii="Lato" w:hAnsi="Lato"/>
        </w:rPr>
        <w:t>mairies</w:t>
      </w:r>
      <w:r w:rsidR="00417C3B" w:rsidRPr="00336701">
        <w:rPr>
          <w:rFonts w:ascii="Lato" w:hAnsi="Lato"/>
        </w:rPr>
        <w:t xml:space="preserve"> pour limiter l’accès à la restauration scolaire. Ils ont été censurés par le juge administratif. </w:t>
      </w:r>
      <w:r w:rsidR="00A66A72">
        <w:rPr>
          <w:rFonts w:ascii="Lato" w:hAnsi="Lato"/>
        </w:rPr>
        <w:t xml:space="preserve">Depuis 2017, il y a un droit d’accès pour tous et toutes à l’école, de ce fait, les critères de tri qui étaient invoqués auparavant qui pouvaient être jugés comme raisonnables par les juges ne sont plus justifiables au regarde l’article L.131-13.  </w:t>
      </w:r>
    </w:p>
    <w:p w14:paraId="7F4B672F" w14:textId="77777777" w:rsidR="00417C3B" w:rsidRPr="00336701" w:rsidRDefault="00417C3B" w:rsidP="00417C3B">
      <w:pPr>
        <w:spacing w:after="0"/>
        <w:jc w:val="both"/>
        <w:rPr>
          <w:rFonts w:ascii="Lato" w:hAnsi="Lato"/>
        </w:rPr>
      </w:pPr>
      <w:r w:rsidRPr="00336701">
        <w:rPr>
          <w:rFonts w:ascii="Lato" w:hAnsi="Lato"/>
        </w:rPr>
        <w:t xml:space="preserve"> </w:t>
      </w:r>
    </w:p>
    <w:p w14:paraId="0AC27EE6" w14:textId="77777777" w:rsidR="00417C3B" w:rsidRPr="00336701" w:rsidRDefault="00417C3B" w:rsidP="00417C3B">
      <w:pPr>
        <w:pStyle w:val="Paragraphedeliste"/>
        <w:numPr>
          <w:ilvl w:val="0"/>
          <w:numId w:val="7"/>
        </w:numPr>
        <w:spacing w:after="0"/>
        <w:jc w:val="both"/>
        <w:rPr>
          <w:rFonts w:ascii="Lato" w:hAnsi="Lato"/>
        </w:rPr>
      </w:pPr>
      <w:r w:rsidRPr="00336701">
        <w:rPr>
          <w:rFonts w:ascii="Lato" w:hAnsi="Lato"/>
          <w:b/>
        </w:rPr>
        <w:t>La situation professionnelle des parents</w:t>
      </w:r>
      <w:r w:rsidRPr="00336701">
        <w:rPr>
          <w:rFonts w:ascii="Lato" w:hAnsi="Lato"/>
        </w:rPr>
        <w:t xml:space="preserve"> (</w:t>
      </w:r>
      <w:r w:rsidR="00EA2A6E" w:rsidRPr="00336701">
        <w:rPr>
          <w:rFonts w:ascii="Lato" w:hAnsi="Lato"/>
        </w:rPr>
        <w:t xml:space="preserve">activité professionnelle </w:t>
      </w:r>
      <w:r w:rsidRPr="00336701">
        <w:rPr>
          <w:rFonts w:ascii="Lato" w:hAnsi="Lato"/>
        </w:rPr>
        <w:t>ou chômage)</w:t>
      </w:r>
    </w:p>
    <w:p w14:paraId="628AE4BE" w14:textId="71AFE520" w:rsidR="00417C3B" w:rsidRPr="00336701" w:rsidRDefault="00417C3B" w:rsidP="00417C3B">
      <w:pPr>
        <w:spacing w:after="0"/>
        <w:jc w:val="both"/>
        <w:rPr>
          <w:rFonts w:ascii="Lato" w:hAnsi="Lato"/>
        </w:rPr>
      </w:pPr>
    </w:p>
    <w:p w14:paraId="057626CB" w14:textId="215488EF" w:rsidR="00EA2A6E" w:rsidRPr="00336701" w:rsidRDefault="006C3CBA" w:rsidP="006C3CBA">
      <w:pPr>
        <w:jc w:val="both"/>
        <w:rPr>
          <w:rFonts w:ascii="Lato" w:hAnsi="Lato"/>
        </w:rPr>
      </w:pPr>
      <w:r w:rsidRPr="00336701">
        <w:rPr>
          <w:rFonts w:ascii="Lato" w:hAnsi="Lato"/>
          <w:noProof/>
          <w:lang w:eastAsia="fr-FR"/>
        </w:rPr>
        <w:drawing>
          <wp:anchor distT="0" distB="0" distL="114300" distR="114300" simplePos="0" relativeHeight="251659776" behindDoc="0" locked="0" layoutInCell="1" allowOverlap="1" wp14:anchorId="17588F3A" wp14:editId="3C1F8BBF">
            <wp:simplePos x="0" y="0"/>
            <wp:positionH relativeFrom="column">
              <wp:posOffset>-4445</wp:posOffset>
            </wp:positionH>
            <wp:positionV relativeFrom="paragraph">
              <wp:posOffset>947420</wp:posOffset>
            </wp:positionV>
            <wp:extent cx="408105" cy="384175"/>
            <wp:effectExtent l="0" t="0" r="0" b="0"/>
            <wp:wrapNone/>
            <wp:docPr id="2" name="Image 2" descr="C:\Users\Lola\Desktop\Justic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ola\Desktop\Justice logo.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08105" cy="384175"/>
                    </a:xfrm>
                    <a:prstGeom prst="rect">
                      <a:avLst/>
                    </a:prstGeom>
                    <a:noFill/>
                    <a:ln>
                      <a:noFill/>
                    </a:ln>
                  </pic:spPr>
                </pic:pic>
              </a:graphicData>
            </a:graphic>
          </wp:anchor>
        </w:drawing>
      </w:r>
      <w:r w:rsidR="00417C3B" w:rsidRPr="00336701">
        <w:rPr>
          <w:rFonts w:ascii="Lato" w:hAnsi="Lato"/>
          <w:shd w:val="clear" w:color="auto" w:fill="FFFFFF"/>
        </w:rPr>
        <w:t>Les juges ont affirmé à plusieurs reprises qu’en limitant l’accès à la cantine des enfants dont</w:t>
      </w:r>
      <w:r w:rsidR="00417C3B" w:rsidRPr="00336701">
        <w:rPr>
          <w:rFonts w:ascii="Lato" w:hAnsi="Lato" w:cs="Arial"/>
          <w:shd w:val="clear" w:color="auto" w:fill="FFFFFF"/>
        </w:rPr>
        <w:t xml:space="preserve"> les parents étaient sans activité, les mairies commettaie</w:t>
      </w:r>
      <w:r w:rsidR="00417C3B" w:rsidRPr="00042D31">
        <w:rPr>
          <w:rFonts w:ascii="Lato" w:hAnsi="Lato" w:cs="Arial"/>
          <w:shd w:val="clear" w:color="auto" w:fill="FFFFFF"/>
        </w:rPr>
        <w:t>nt</w:t>
      </w:r>
      <w:r w:rsidR="00417C3B" w:rsidRPr="00336701">
        <w:rPr>
          <w:rFonts w:ascii="Lato" w:hAnsi="Lato" w:cs="Arial"/>
          <w:b/>
          <w:shd w:val="clear" w:color="auto" w:fill="FFFFFF"/>
        </w:rPr>
        <w:t xml:space="preserve"> une rupture d’égalité devant un service public</w:t>
      </w:r>
      <w:r w:rsidR="00417C3B" w:rsidRPr="00336701">
        <w:rPr>
          <w:rFonts w:ascii="Lato" w:hAnsi="Lato" w:cs="Arial"/>
          <w:shd w:val="clear" w:color="auto" w:fill="FFFFFF"/>
        </w:rPr>
        <w:t xml:space="preserve">. </w:t>
      </w:r>
      <w:r w:rsidR="00417C3B" w:rsidRPr="00B75B51">
        <w:rPr>
          <w:rFonts w:ascii="Lato" w:hAnsi="Lato" w:cs="Arial"/>
          <w:shd w:val="clear" w:color="auto" w:fill="FFFFFF"/>
        </w:rPr>
        <w:t xml:space="preserve">La décision du </w:t>
      </w:r>
      <w:r w:rsidR="00073C63" w:rsidRPr="00B75B51">
        <w:rPr>
          <w:rFonts w:ascii="Lato" w:hAnsi="Lato" w:cs="Arial"/>
          <w:shd w:val="clear" w:color="auto" w:fill="FFFFFF"/>
        </w:rPr>
        <w:t xml:space="preserve">tribunal administratif </w:t>
      </w:r>
      <w:r w:rsidR="00417C3B" w:rsidRPr="00B75B51">
        <w:rPr>
          <w:rFonts w:ascii="Lato" w:hAnsi="Lato" w:cs="Arial"/>
          <w:shd w:val="clear" w:color="auto" w:fill="FFFFFF"/>
        </w:rPr>
        <w:t>de Montreuil du 12 septembre 2018 abroge le règlement intérieur de la ville de Villemomble</w:t>
      </w:r>
      <w:r w:rsidR="00073C63" w:rsidRPr="00B75B51">
        <w:rPr>
          <w:rFonts w:ascii="Lato" w:hAnsi="Lato" w:cs="Arial"/>
          <w:shd w:val="clear" w:color="auto" w:fill="FFFFFF"/>
        </w:rPr>
        <w:t xml:space="preserve"> (93)</w:t>
      </w:r>
      <w:r w:rsidR="00417C3B" w:rsidRPr="00B75B51">
        <w:rPr>
          <w:rFonts w:ascii="Lato" w:hAnsi="Lato" w:cs="Arial"/>
          <w:shd w:val="clear" w:color="auto" w:fill="FFFFFF"/>
        </w:rPr>
        <w:t xml:space="preserve"> qui indiquait</w:t>
      </w:r>
      <w:r w:rsidR="00771D0C" w:rsidRPr="00B75B51">
        <w:rPr>
          <w:rFonts w:ascii="Lato" w:hAnsi="Lato" w:cs="Arial"/>
          <w:shd w:val="clear" w:color="auto" w:fill="FFFFFF"/>
        </w:rPr>
        <w:t xml:space="preserve"> que les parents en activité professionnelle</w:t>
      </w:r>
      <w:r w:rsidR="00417C3B" w:rsidRPr="00B75B51">
        <w:rPr>
          <w:rFonts w:ascii="Lato" w:hAnsi="Lato" w:cs="Arial"/>
          <w:shd w:val="clear" w:color="auto" w:fill="FFFFFF"/>
        </w:rPr>
        <w:t xml:space="preserve"> étaient prioritaires pour l’inscription à la cantine</w:t>
      </w:r>
      <w:r w:rsidR="00417C3B" w:rsidRPr="00336701">
        <w:rPr>
          <w:rFonts w:ascii="Lato" w:hAnsi="Lato" w:cs="Arial"/>
          <w:shd w:val="clear" w:color="auto" w:fill="FFFFFF"/>
        </w:rPr>
        <w:t xml:space="preserve">. </w:t>
      </w:r>
    </w:p>
    <w:p w14:paraId="20BADE17" w14:textId="635254F8" w:rsidR="00382B32" w:rsidRPr="00336701" w:rsidRDefault="00EA2A6E" w:rsidP="00771D0C">
      <w:pPr>
        <w:spacing w:after="0"/>
        <w:ind w:left="708"/>
        <w:jc w:val="both"/>
        <w:rPr>
          <w:rFonts w:ascii="Lato" w:hAnsi="Lato"/>
        </w:rPr>
      </w:pPr>
      <w:r w:rsidRPr="00336701">
        <w:rPr>
          <w:rFonts w:ascii="Lato" w:hAnsi="Lato"/>
        </w:rPr>
        <w:t xml:space="preserve"> </w:t>
      </w:r>
      <w:hyperlink r:id="rId12" w:history="1">
        <w:r w:rsidR="00417C3B" w:rsidRPr="00336701">
          <w:rPr>
            <w:rStyle w:val="Lienhypertexte"/>
            <w:rFonts w:ascii="Lato" w:hAnsi="Lato"/>
          </w:rPr>
          <w:t>TA de Montreuil, 12 septembre 2018, N°1808272</w:t>
        </w:r>
      </w:hyperlink>
    </w:p>
    <w:p w14:paraId="3BE6CF81" w14:textId="79C08EAE" w:rsidR="00382B32" w:rsidRPr="00336701" w:rsidRDefault="00382B32" w:rsidP="00417C3B">
      <w:pPr>
        <w:spacing w:after="0"/>
        <w:jc w:val="both"/>
        <w:rPr>
          <w:rFonts w:ascii="Lato" w:hAnsi="Lato"/>
          <w:b/>
        </w:rPr>
      </w:pPr>
    </w:p>
    <w:p w14:paraId="20B355B7" w14:textId="5F21C549" w:rsidR="00417C3B" w:rsidRPr="00336701" w:rsidRDefault="00417C3B" w:rsidP="00417C3B">
      <w:pPr>
        <w:pStyle w:val="Paragraphedeliste"/>
        <w:numPr>
          <w:ilvl w:val="0"/>
          <w:numId w:val="7"/>
        </w:numPr>
        <w:spacing w:after="0"/>
        <w:jc w:val="both"/>
        <w:rPr>
          <w:rFonts w:ascii="Lato" w:hAnsi="Lato"/>
        </w:rPr>
      </w:pPr>
      <w:r w:rsidRPr="00336701">
        <w:rPr>
          <w:rFonts w:ascii="Lato" w:hAnsi="Lato"/>
          <w:b/>
        </w:rPr>
        <w:t>L’absence de place disponible </w:t>
      </w:r>
    </w:p>
    <w:p w14:paraId="1AEC1CC2" w14:textId="1B1C2B2D" w:rsidR="00417C3B" w:rsidRPr="00336701" w:rsidRDefault="00417C3B" w:rsidP="00417C3B">
      <w:pPr>
        <w:spacing w:after="0"/>
        <w:jc w:val="both"/>
        <w:rPr>
          <w:rFonts w:ascii="Lato" w:hAnsi="Lato"/>
        </w:rPr>
      </w:pPr>
    </w:p>
    <w:p w14:paraId="6F17F8B1" w14:textId="4A24EE71" w:rsidR="00417C3B" w:rsidRPr="00336701" w:rsidRDefault="00417C3B" w:rsidP="00417C3B">
      <w:pPr>
        <w:spacing w:after="0"/>
        <w:jc w:val="both"/>
        <w:rPr>
          <w:rFonts w:ascii="Lato" w:hAnsi="Lato"/>
        </w:rPr>
      </w:pPr>
      <w:r w:rsidRPr="00336701">
        <w:rPr>
          <w:rFonts w:ascii="Lato" w:hAnsi="Lato"/>
        </w:rPr>
        <w:t>La Cour d’appel de Nancy a confirmé par une décision le 5 février 2019 qu’une commune est « </w:t>
      </w:r>
      <w:r w:rsidRPr="00336701">
        <w:rPr>
          <w:rFonts w:ascii="Lato" w:hAnsi="Lato"/>
          <w:i/>
        </w:rPr>
        <w:t xml:space="preserve">tenue de garantir [le] droit à l’inscription à chaque enfant scolarisé dans une école primaire </w:t>
      </w:r>
      <w:r w:rsidRPr="00336701">
        <w:rPr>
          <w:rFonts w:ascii="Lato" w:hAnsi="Lato"/>
          <w:i/>
          <w:u w:val="single"/>
        </w:rPr>
        <w:t>dès lors qu’il en fait la demande</w:t>
      </w:r>
      <w:r w:rsidR="00E91937">
        <w:rPr>
          <w:rFonts w:ascii="Lato" w:hAnsi="Lato"/>
          <w:i/>
          <w:u w:val="single"/>
        </w:rPr>
        <w:t>,</w:t>
      </w:r>
      <w:r w:rsidRPr="00336701">
        <w:rPr>
          <w:rFonts w:ascii="Lato" w:hAnsi="Lato"/>
          <w:i/>
          <w:u w:val="single"/>
        </w:rPr>
        <w:t xml:space="preserve"> sans que puisse lui être opposé le nombre de places disponibles</w:t>
      </w:r>
      <w:r w:rsidRPr="00336701">
        <w:rPr>
          <w:rFonts w:ascii="Lato" w:hAnsi="Lato"/>
          <w:u w:val="single"/>
        </w:rPr>
        <w:t> </w:t>
      </w:r>
      <w:r w:rsidRPr="00336701">
        <w:rPr>
          <w:rFonts w:ascii="Lato" w:hAnsi="Lato"/>
        </w:rPr>
        <w:t xml:space="preserve">». </w:t>
      </w:r>
    </w:p>
    <w:p w14:paraId="05ACA3AD" w14:textId="77777777" w:rsidR="00417C3B" w:rsidRPr="00336701" w:rsidRDefault="00EA2A6E" w:rsidP="00417C3B">
      <w:pPr>
        <w:spacing w:after="0"/>
        <w:jc w:val="both"/>
        <w:rPr>
          <w:rFonts w:ascii="Lato" w:hAnsi="Lato"/>
        </w:rPr>
      </w:pPr>
      <w:r w:rsidRPr="00336701">
        <w:rPr>
          <w:rFonts w:ascii="Lato" w:hAnsi="Lato"/>
          <w:noProof/>
          <w:lang w:eastAsia="fr-FR"/>
        </w:rPr>
        <w:drawing>
          <wp:anchor distT="0" distB="0" distL="114300" distR="114300" simplePos="0" relativeHeight="251664384" behindDoc="0" locked="0" layoutInCell="1" allowOverlap="1" wp14:anchorId="0921C1C6" wp14:editId="6F136DDE">
            <wp:simplePos x="0" y="0"/>
            <wp:positionH relativeFrom="column">
              <wp:posOffset>0</wp:posOffset>
            </wp:positionH>
            <wp:positionV relativeFrom="paragraph">
              <wp:posOffset>94615</wp:posOffset>
            </wp:positionV>
            <wp:extent cx="408105" cy="384175"/>
            <wp:effectExtent l="0" t="0" r="0" b="0"/>
            <wp:wrapNone/>
            <wp:docPr id="3" name="Image 3" descr="C:\Users\Lola\Desktop\Justic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ola\Desktop\Justice logo.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08105" cy="384175"/>
                    </a:xfrm>
                    <a:prstGeom prst="rect">
                      <a:avLst/>
                    </a:prstGeom>
                    <a:noFill/>
                    <a:ln>
                      <a:noFill/>
                    </a:ln>
                  </pic:spPr>
                </pic:pic>
              </a:graphicData>
            </a:graphic>
          </wp:anchor>
        </w:drawing>
      </w:r>
    </w:p>
    <w:p w14:paraId="4B0FE39C" w14:textId="2C97C0DA" w:rsidR="00417C3B" w:rsidRPr="00336701" w:rsidRDefault="008D50C3" w:rsidP="00771D0C">
      <w:pPr>
        <w:spacing w:after="0"/>
        <w:ind w:firstLine="708"/>
        <w:jc w:val="both"/>
        <w:rPr>
          <w:rFonts w:ascii="Lato" w:hAnsi="Lato"/>
        </w:rPr>
      </w:pPr>
      <w:hyperlink r:id="rId13" w:history="1">
        <w:r w:rsidR="00417C3B" w:rsidRPr="00560F82">
          <w:rPr>
            <w:rStyle w:val="Lienhypertexte"/>
            <w:rFonts w:ascii="Lato" w:hAnsi="Lato"/>
          </w:rPr>
          <w:t>CAA de Nancy, 5 février 2019, n° 18NC00237, 18NC00318</w:t>
        </w:r>
      </w:hyperlink>
      <w:r w:rsidR="00417C3B" w:rsidRPr="00336701">
        <w:rPr>
          <w:rFonts w:ascii="Lato" w:hAnsi="Lato"/>
        </w:rPr>
        <w:t xml:space="preserve"> </w:t>
      </w:r>
    </w:p>
    <w:p w14:paraId="3B9BC79E" w14:textId="6A17423F" w:rsidR="00417C3B" w:rsidRPr="00336701" w:rsidRDefault="00417C3B" w:rsidP="00417C3B">
      <w:pPr>
        <w:rPr>
          <w:rFonts w:ascii="Lato" w:hAnsi="Lato" w:cs="Arial"/>
          <w:i/>
          <w:shd w:val="clear" w:color="auto" w:fill="FFFFFF"/>
        </w:rPr>
      </w:pPr>
    </w:p>
    <w:p w14:paraId="6245BA1C" w14:textId="70BDDE28" w:rsidR="00417C3B" w:rsidRPr="00336701" w:rsidRDefault="00417C3B" w:rsidP="00417C3B">
      <w:pPr>
        <w:pStyle w:val="Paragraphedeliste"/>
        <w:numPr>
          <w:ilvl w:val="0"/>
          <w:numId w:val="7"/>
        </w:numPr>
        <w:spacing w:after="0"/>
        <w:jc w:val="both"/>
        <w:rPr>
          <w:rFonts w:ascii="Lato" w:hAnsi="Lato"/>
        </w:rPr>
      </w:pPr>
      <w:r w:rsidRPr="00336701">
        <w:rPr>
          <w:rFonts w:ascii="Lato" w:hAnsi="Lato"/>
          <w:b/>
        </w:rPr>
        <w:t>Le lieu de résidence de la famille</w:t>
      </w:r>
      <w:r w:rsidRPr="00336701">
        <w:rPr>
          <w:rFonts w:ascii="Lato" w:hAnsi="Lato"/>
        </w:rPr>
        <w:t> </w:t>
      </w:r>
    </w:p>
    <w:p w14:paraId="2801A97A" w14:textId="77777777" w:rsidR="00417C3B" w:rsidRPr="00336701" w:rsidRDefault="00417C3B" w:rsidP="00417C3B">
      <w:pPr>
        <w:spacing w:after="0"/>
        <w:jc w:val="both"/>
        <w:rPr>
          <w:rFonts w:ascii="Lato" w:hAnsi="Lato"/>
        </w:rPr>
      </w:pPr>
    </w:p>
    <w:p w14:paraId="62CF76F9" w14:textId="2E52399B" w:rsidR="00417C3B" w:rsidRPr="00336701" w:rsidRDefault="00417C3B" w:rsidP="00417C3B">
      <w:pPr>
        <w:spacing w:after="0"/>
        <w:jc w:val="both"/>
        <w:rPr>
          <w:rFonts w:ascii="Lato" w:hAnsi="Lato"/>
        </w:rPr>
      </w:pPr>
      <w:r w:rsidRPr="00336701">
        <w:rPr>
          <w:rFonts w:ascii="Lato" w:hAnsi="Lato"/>
        </w:rPr>
        <w:t xml:space="preserve">L’accès à la restauration </w:t>
      </w:r>
      <w:r w:rsidRPr="00042D31">
        <w:rPr>
          <w:rFonts w:ascii="Lato" w:hAnsi="Lato"/>
          <w:u w:val="single"/>
        </w:rPr>
        <w:t>s</w:t>
      </w:r>
      <w:r w:rsidRPr="00336701">
        <w:rPr>
          <w:rFonts w:ascii="Lato" w:hAnsi="Lato"/>
          <w:u w:val="single"/>
        </w:rPr>
        <w:t>colaire ne peut être réservé aux enfants qui résident sur le territoire de la commune</w:t>
      </w:r>
      <w:r w:rsidRPr="00336701">
        <w:rPr>
          <w:rFonts w:ascii="Lato" w:hAnsi="Lato"/>
        </w:rPr>
        <w:t xml:space="preserve">. </w:t>
      </w:r>
    </w:p>
    <w:p w14:paraId="4C141D80" w14:textId="38319780" w:rsidR="00417C3B" w:rsidRPr="00336701" w:rsidRDefault="00EA2A6E" w:rsidP="00417C3B">
      <w:pPr>
        <w:spacing w:after="0"/>
        <w:jc w:val="both"/>
        <w:rPr>
          <w:rFonts w:ascii="Lato" w:hAnsi="Lato"/>
        </w:rPr>
      </w:pPr>
      <w:r w:rsidRPr="00336701">
        <w:rPr>
          <w:rFonts w:ascii="Lato" w:hAnsi="Lato"/>
          <w:noProof/>
          <w:lang w:eastAsia="fr-FR"/>
        </w:rPr>
        <w:drawing>
          <wp:anchor distT="0" distB="0" distL="114300" distR="114300" simplePos="0" relativeHeight="251666432" behindDoc="0" locked="0" layoutInCell="1" allowOverlap="1" wp14:anchorId="576ACC8B" wp14:editId="17BF7BAA">
            <wp:simplePos x="0" y="0"/>
            <wp:positionH relativeFrom="column">
              <wp:posOffset>47625</wp:posOffset>
            </wp:positionH>
            <wp:positionV relativeFrom="paragraph">
              <wp:posOffset>133350</wp:posOffset>
            </wp:positionV>
            <wp:extent cx="408105" cy="384175"/>
            <wp:effectExtent l="0" t="0" r="0" b="0"/>
            <wp:wrapNone/>
            <wp:docPr id="5" name="Image 5" descr="C:\Users\Lola\Desktop\Justic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ola\Desktop\Justice logo.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08105" cy="384175"/>
                    </a:xfrm>
                    <a:prstGeom prst="rect">
                      <a:avLst/>
                    </a:prstGeom>
                    <a:noFill/>
                    <a:ln>
                      <a:noFill/>
                    </a:ln>
                  </pic:spPr>
                </pic:pic>
              </a:graphicData>
            </a:graphic>
          </wp:anchor>
        </w:drawing>
      </w:r>
    </w:p>
    <w:p w14:paraId="3ABC98AF" w14:textId="0A18BFDF" w:rsidR="00417C3B" w:rsidRPr="00336701" w:rsidRDefault="00EA2A6E" w:rsidP="00042D31">
      <w:pPr>
        <w:spacing w:after="0"/>
        <w:ind w:left="708"/>
        <w:jc w:val="both"/>
        <w:rPr>
          <w:rFonts w:ascii="Lato" w:hAnsi="Lato"/>
        </w:rPr>
      </w:pPr>
      <w:r w:rsidRPr="00336701">
        <w:rPr>
          <w:rFonts w:ascii="Lato" w:hAnsi="Lato"/>
        </w:rPr>
        <w:t xml:space="preserve"> </w:t>
      </w:r>
      <w:r w:rsidR="00417C3B" w:rsidRPr="00336701">
        <w:rPr>
          <w:rFonts w:ascii="Lato" w:hAnsi="Lato"/>
        </w:rPr>
        <w:t xml:space="preserve">CE Sect., 13 mai 1994, Commune de Dreux, n° 116549. </w:t>
      </w:r>
    </w:p>
    <w:p w14:paraId="703A3B9A" w14:textId="348DF992" w:rsidR="00417C3B" w:rsidRPr="00336701" w:rsidRDefault="00417C3B" w:rsidP="00417C3B">
      <w:pPr>
        <w:rPr>
          <w:rFonts w:ascii="Lato" w:hAnsi="Lato" w:cs="Arial"/>
          <w:shd w:val="clear" w:color="auto" w:fill="FFFFFF"/>
        </w:rPr>
      </w:pPr>
    </w:p>
    <w:p w14:paraId="050D6E79" w14:textId="73D2A782" w:rsidR="00417C3B" w:rsidRPr="00336701" w:rsidRDefault="00417C3B" w:rsidP="00B75B51">
      <w:pPr>
        <w:jc w:val="both"/>
        <w:rPr>
          <w:rFonts w:ascii="Lato" w:hAnsi="Lato" w:cs="Arial"/>
          <w:shd w:val="clear" w:color="auto" w:fill="FFFFFF"/>
        </w:rPr>
      </w:pPr>
      <w:r w:rsidRPr="00336701">
        <w:rPr>
          <w:rFonts w:ascii="Lato" w:hAnsi="Lato" w:cs="Arial"/>
          <w:shd w:val="clear" w:color="auto" w:fill="FFFFFF"/>
        </w:rPr>
        <w:t xml:space="preserve">L’absence de production de justificatif de </w:t>
      </w:r>
      <w:r w:rsidRPr="00336701">
        <w:rPr>
          <w:rFonts w:ascii="Lato" w:hAnsi="Lato" w:cs="Arial"/>
          <w:u w:val="single"/>
          <w:shd w:val="clear" w:color="auto" w:fill="FFFFFF"/>
        </w:rPr>
        <w:t>domicile ne peut justifier le refus d’accès au service de restauration</w:t>
      </w:r>
      <w:r w:rsidRPr="00336701">
        <w:rPr>
          <w:rFonts w:ascii="Lato" w:hAnsi="Lato" w:cs="Arial"/>
          <w:shd w:val="clear" w:color="auto" w:fill="FFFFFF"/>
        </w:rPr>
        <w:t xml:space="preserve">. Chaque enfant inscrit a le droit d’être inscrit à la cantine et </w:t>
      </w:r>
      <w:r w:rsidR="002110E5">
        <w:rPr>
          <w:rFonts w:ascii="Lato" w:hAnsi="Lato" w:cs="Arial"/>
          <w:shd w:val="clear" w:color="auto" w:fill="FFFFFF"/>
        </w:rPr>
        <w:t>l</w:t>
      </w:r>
      <w:r w:rsidRPr="00336701">
        <w:rPr>
          <w:rFonts w:ascii="Lato" w:hAnsi="Lato" w:cs="Arial"/>
          <w:shd w:val="clear" w:color="auto" w:fill="FFFFFF"/>
        </w:rPr>
        <w:t xml:space="preserve">es collectivités doivent adapter et proportionner le service de restauration à cette fin. </w:t>
      </w:r>
    </w:p>
    <w:p w14:paraId="6F53BE3E" w14:textId="13B87D9F" w:rsidR="00417C3B" w:rsidRPr="00336701" w:rsidRDefault="00EA2A6E" w:rsidP="00042D31">
      <w:pPr>
        <w:ind w:firstLine="708"/>
        <w:rPr>
          <w:rFonts w:ascii="Lato" w:hAnsi="Lato" w:cs="Arial"/>
          <w:shd w:val="clear" w:color="auto" w:fill="FFFFFF"/>
        </w:rPr>
      </w:pPr>
      <w:r w:rsidRPr="00042D31">
        <w:rPr>
          <w:rFonts w:ascii="Lato" w:hAnsi="Lato"/>
          <w:noProof/>
          <w:u w:val="single"/>
          <w:lang w:eastAsia="fr-FR"/>
        </w:rPr>
        <w:drawing>
          <wp:anchor distT="0" distB="0" distL="114300" distR="114300" simplePos="0" relativeHeight="251668480" behindDoc="0" locked="0" layoutInCell="1" allowOverlap="1" wp14:anchorId="24A3224C" wp14:editId="56546829">
            <wp:simplePos x="0" y="0"/>
            <wp:positionH relativeFrom="column">
              <wp:posOffset>0</wp:posOffset>
            </wp:positionH>
            <wp:positionV relativeFrom="paragraph">
              <wp:posOffset>-635</wp:posOffset>
            </wp:positionV>
            <wp:extent cx="408105" cy="384175"/>
            <wp:effectExtent l="0" t="0" r="0" b="0"/>
            <wp:wrapNone/>
            <wp:docPr id="6" name="Image 6" descr="C:\Users\Lola\Desktop\Justic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ola\Desktop\Justice logo.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08105" cy="384175"/>
                    </a:xfrm>
                    <a:prstGeom prst="rect">
                      <a:avLst/>
                    </a:prstGeom>
                    <a:noFill/>
                    <a:ln>
                      <a:noFill/>
                    </a:ln>
                  </pic:spPr>
                </pic:pic>
              </a:graphicData>
            </a:graphic>
          </wp:anchor>
        </w:drawing>
      </w:r>
      <w:r w:rsidRPr="00042D31">
        <w:rPr>
          <w:rFonts w:ascii="Lato" w:hAnsi="Lato" w:cs="Arial"/>
          <w:u w:val="single"/>
          <w:shd w:val="clear" w:color="auto" w:fill="FFFFFF"/>
        </w:rPr>
        <w:t xml:space="preserve"> </w:t>
      </w:r>
      <w:hyperlink r:id="rId14" w:history="1">
        <w:r w:rsidR="00417C3B" w:rsidRPr="00336701">
          <w:rPr>
            <w:rStyle w:val="Lienhypertexte"/>
            <w:rFonts w:ascii="Lato" w:hAnsi="Lato" w:cs="Arial"/>
            <w:shd w:val="clear" w:color="auto" w:fill="FFFFFF"/>
          </w:rPr>
          <w:t>TA de Montreuil, 3 juillet 2018, N°1710164</w:t>
        </w:r>
      </w:hyperlink>
    </w:p>
    <w:p w14:paraId="7AB649C1" w14:textId="77777777" w:rsidR="00EA2A6E" w:rsidRPr="00336701" w:rsidRDefault="00EA2A6E" w:rsidP="00417C3B">
      <w:pPr>
        <w:rPr>
          <w:rFonts w:ascii="Lato" w:hAnsi="Lato" w:cs="Arial"/>
          <w:shd w:val="clear" w:color="auto" w:fill="FFFFFF"/>
        </w:rPr>
      </w:pPr>
    </w:p>
    <w:p w14:paraId="3E386D6B" w14:textId="77777777" w:rsidR="00F13F34" w:rsidRDefault="005E1A4E" w:rsidP="00F15E14">
      <w:pPr>
        <w:pStyle w:val="Titre1"/>
      </w:pPr>
      <w:bookmarkStart w:id="9" w:name="_Toc8900840"/>
      <w:bookmarkStart w:id="10" w:name="_Toc8900905"/>
      <w:r w:rsidRPr="00336701">
        <w:t>La tarification de la restauration scolaire</w:t>
      </w:r>
      <w:bookmarkEnd w:id="9"/>
      <w:bookmarkEnd w:id="10"/>
    </w:p>
    <w:p w14:paraId="15CA88E7" w14:textId="77777777" w:rsidR="00821B71" w:rsidRPr="00821B71" w:rsidRDefault="00821B71" w:rsidP="00821B71"/>
    <w:p w14:paraId="15F2B008" w14:textId="02EDF334" w:rsidR="00E559E1" w:rsidRPr="00821B71" w:rsidRDefault="00E559E1" w:rsidP="00821B71">
      <w:pPr>
        <w:pStyle w:val="Paragraphedeliste"/>
        <w:numPr>
          <w:ilvl w:val="0"/>
          <w:numId w:val="10"/>
        </w:numPr>
        <w:spacing w:after="0"/>
        <w:jc w:val="both"/>
        <w:rPr>
          <w:rFonts w:ascii="Lato" w:hAnsi="Lato"/>
          <w:color w:val="DC221A"/>
        </w:rPr>
      </w:pPr>
      <w:r w:rsidRPr="00821B71">
        <w:rPr>
          <w:rFonts w:ascii="Lato" w:hAnsi="Lato"/>
          <w:color w:val="DC221A"/>
        </w:rPr>
        <w:t xml:space="preserve">Comment sont fixés les tarifs de restauration scolaire ? </w:t>
      </w:r>
    </w:p>
    <w:p w14:paraId="6D78EFB6" w14:textId="77777777" w:rsidR="00503C6F" w:rsidRDefault="00503C6F" w:rsidP="00161178">
      <w:pPr>
        <w:spacing w:after="0"/>
        <w:jc w:val="both"/>
        <w:rPr>
          <w:rFonts w:ascii="Lato" w:hAnsi="Lato"/>
        </w:rPr>
      </w:pPr>
    </w:p>
    <w:p w14:paraId="1A57D988" w14:textId="77777777" w:rsidR="00DE07EE" w:rsidRPr="00336701" w:rsidRDefault="00161178" w:rsidP="00161178">
      <w:pPr>
        <w:spacing w:after="0"/>
        <w:jc w:val="both"/>
        <w:rPr>
          <w:rFonts w:ascii="Lato" w:hAnsi="Lato"/>
        </w:rPr>
      </w:pPr>
      <w:r w:rsidRPr="00336701">
        <w:rPr>
          <w:rFonts w:ascii="Lato" w:hAnsi="Lato"/>
        </w:rPr>
        <w:lastRenderedPageBreak/>
        <w:t xml:space="preserve">La charge financière de ce service n’incombe pas obligatoirement exclusivement aux communes, lesquelles peuvent exiger une participation financière aux usagers. </w:t>
      </w:r>
      <w:r w:rsidR="005E1A4E" w:rsidRPr="00336701">
        <w:rPr>
          <w:rFonts w:ascii="Lato" w:hAnsi="Lato"/>
        </w:rPr>
        <w:t>La moyenne des sommes payées par les familles pour un repas est de 3</w:t>
      </w:r>
      <w:r w:rsidR="00EA2A6E" w:rsidRPr="00336701">
        <w:rPr>
          <w:rFonts w:ascii="Lato" w:hAnsi="Lato"/>
        </w:rPr>
        <w:t>,5€</w:t>
      </w:r>
      <w:r w:rsidR="005E1A4E" w:rsidRPr="00336701">
        <w:rPr>
          <w:rFonts w:ascii="Lato" w:hAnsi="Lato"/>
        </w:rPr>
        <w:t xml:space="preserve"> à 4</w:t>
      </w:r>
      <w:r w:rsidR="00EA2A6E" w:rsidRPr="00336701">
        <w:rPr>
          <w:rFonts w:ascii="Lato" w:hAnsi="Lato"/>
        </w:rPr>
        <w:t>€</w:t>
      </w:r>
      <w:r w:rsidR="00F67AB3">
        <w:rPr>
          <w:rFonts w:ascii="Lato" w:hAnsi="Lato"/>
        </w:rPr>
        <w:t>, mais cette moyenne recouvre de fortes disparités</w:t>
      </w:r>
      <w:r w:rsidR="00EA2A6E" w:rsidRPr="00336701">
        <w:rPr>
          <w:rFonts w:ascii="Lato" w:hAnsi="Lato"/>
        </w:rPr>
        <w:t>.</w:t>
      </w:r>
    </w:p>
    <w:p w14:paraId="3740F9D8" w14:textId="747CF1A8" w:rsidR="00EA2A6E" w:rsidRPr="00336701" w:rsidRDefault="00EA2A6E" w:rsidP="00161178">
      <w:pPr>
        <w:spacing w:after="0"/>
        <w:jc w:val="both"/>
        <w:rPr>
          <w:rFonts w:ascii="Lato" w:hAnsi="Lato"/>
        </w:rPr>
      </w:pPr>
    </w:p>
    <w:p w14:paraId="52BD993A" w14:textId="2D8FADF4" w:rsidR="005E1A4E" w:rsidRPr="00336701" w:rsidRDefault="009E7768" w:rsidP="00161178">
      <w:pPr>
        <w:spacing w:after="0"/>
        <w:jc w:val="both"/>
        <w:rPr>
          <w:rFonts w:ascii="Lato" w:hAnsi="Lato"/>
        </w:rPr>
      </w:pPr>
      <w:r w:rsidRPr="00336701">
        <w:rPr>
          <w:rFonts w:ascii="Lato" w:hAnsi="Lato"/>
        </w:rPr>
        <w:t>Les tarifs de la restauration scolaire sont fixés par la municipalité</w:t>
      </w:r>
      <w:r w:rsidR="00042D31">
        <w:rPr>
          <w:rFonts w:ascii="Lato" w:hAnsi="Lato"/>
        </w:rPr>
        <w:t xml:space="preserve"> pour les enfants scolarisés au premier degré, selon le principe de la libre administration des collectivités territoriale</w:t>
      </w:r>
      <w:r w:rsidR="00F67AB3">
        <w:rPr>
          <w:rFonts w:ascii="Lato" w:hAnsi="Lato"/>
        </w:rPr>
        <w:t>s</w:t>
      </w:r>
      <w:r w:rsidRPr="00336701">
        <w:rPr>
          <w:rFonts w:ascii="Lato" w:hAnsi="Lato"/>
        </w:rPr>
        <w:t>.</w:t>
      </w:r>
      <w:r w:rsidR="00042D31">
        <w:rPr>
          <w:rFonts w:ascii="Lato" w:hAnsi="Lato"/>
        </w:rPr>
        <w:t xml:space="preserve"> Néa</w:t>
      </w:r>
      <w:r w:rsidR="00F67AB3">
        <w:rPr>
          <w:rFonts w:ascii="Lato" w:hAnsi="Lato"/>
        </w:rPr>
        <w:t>n</w:t>
      </w:r>
      <w:r w:rsidR="00042D31">
        <w:rPr>
          <w:rFonts w:ascii="Lato" w:hAnsi="Lato"/>
        </w:rPr>
        <w:t>moins,</w:t>
      </w:r>
      <w:r w:rsidRPr="00336701">
        <w:rPr>
          <w:rFonts w:ascii="Lato" w:hAnsi="Lato"/>
        </w:rPr>
        <w:t xml:space="preserve"> </w:t>
      </w:r>
      <w:r w:rsidR="00042D31">
        <w:rPr>
          <w:rFonts w:ascii="Lato" w:hAnsi="Lato"/>
        </w:rPr>
        <w:t>l</w:t>
      </w:r>
      <w:r w:rsidR="003C2AED" w:rsidRPr="00336701">
        <w:rPr>
          <w:rFonts w:ascii="Lato" w:hAnsi="Lato"/>
        </w:rPr>
        <w:t xml:space="preserve">a fixation du tarif des repas n’est pas totalement libre : </w:t>
      </w:r>
      <w:r w:rsidRPr="00336701">
        <w:rPr>
          <w:rFonts w:ascii="Lato" w:hAnsi="Lato"/>
        </w:rPr>
        <w:t xml:space="preserve">aux termes de l’article R. 531-53 du Code de l’éducation, </w:t>
      </w:r>
      <w:r w:rsidRPr="00336701">
        <w:rPr>
          <w:rFonts w:ascii="Lato" w:hAnsi="Lato"/>
          <w:b/>
        </w:rPr>
        <w:t>ces tarifs « </w:t>
      </w:r>
      <w:r w:rsidRPr="00B75B51">
        <w:rPr>
          <w:rFonts w:ascii="Lato" w:hAnsi="Lato"/>
          <w:b/>
        </w:rPr>
        <w:t>ne peuvent, y compris lorsqu’une modulation est appliquée, être supérieurs au coût par usager résultant des charges supportées au titre du service de restauration</w:t>
      </w:r>
      <w:r w:rsidRPr="00B75B51">
        <w:rPr>
          <w:rFonts w:ascii="Lato" w:hAnsi="Lato"/>
        </w:rPr>
        <w:t>, après déduction des subventions de toute nature bénéficiant à ce service</w:t>
      </w:r>
      <w:r w:rsidRPr="00336701">
        <w:rPr>
          <w:rFonts w:ascii="Lato" w:hAnsi="Lato"/>
        </w:rPr>
        <w:t> </w:t>
      </w:r>
      <w:r w:rsidRPr="00336701">
        <w:rPr>
          <w:rFonts w:ascii="Lato" w:hAnsi="Lato"/>
          <w:b/>
        </w:rPr>
        <w:t xml:space="preserve">». </w:t>
      </w:r>
      <w:r w:rsidR="003C2AED" w:rsidRPr="00336701">
        <w:rPr>
          <w:rFonts w:ascii="Lato" w:hAnsi="Lato"/>
          <w:b/>
        </w:rPr>
        <w:t>La municipalité est donc obligée de fixer un tarif inférieur ou égal au prix que lui co</w:t>
      </w:r>
      <w:r w:rsidR="00312E72" w:rsidRPr="00336701">
        <w:rPr>
          <w:rFonts w:ascii="Lato" w:hAnsi="Lato"/>
          <w:b/>
        </w:rPr>
        <w:t>û</w:t>
      </w:r>
      <w:r w:rsidR="003C2AED" w:rsidRPr="00336701">
        <w:rPr>
          <w:rFonts w:ascii="Lato" w:hAnsi="Lato"/>
          <w:b/>
        </w:rPr>
        <w:t>te la fabrication et la distribution du repas</w:t>
      </w:r>
      <w:r w:rsidR="003C2AED" w:rsidRPr="00336701">
        <w:rPr>
          <w:rFonts w:ascii="Lato" w:hAnsi="Lato"/>
        </w:rPr>
        <w:t xml:space="preserve">. </w:t>
      </w:r>
    </w:p>
    <w:p w14:paraId="4EAC2408" w14:textId="3F4D1A96" w:rsidR="00417C3B" w:rsidRPr="00336701" w:rsidRDefault="00417C3B" w:rsidP="00161178">
      <w:pPr>
        <w:spacing w:after="0"/>
        <w:jc w:val="both"/>
        <w:rPr>
          <w:rFonts w:ascii="Lato" w:hAnsi="Lato"/>
        </w:rPr>
      </w:pPr>
    </w:p>
    <w:p w14:paraId="3CEF1834" w14:textId="3B0F32F7" w:rsidR="003C2AED" w:rsidRPr="00336701" w:rsidRDefault="003C2AED" w:rsidP="00161178">
      <w:pPr>
        <w:spacing w:after="0"/>
        <w:jc w:val="both"/>
        <w:rPr>
          <w:rFonts w:ascii="Lato" w:hAnsi="Lato"/>
        </w:rPr>
      </w:pPr>
      <w:r w:rsidRPr="00336701">
        <w:rPr>
          <w:rFonts w:ascii="Lato" w:hAnsi="Lato"/>
        </w:rPr>
        <w:t>En cas de modulation des tarifs, le tarif maximum peut être appliqué aux enfants ne résidant pas dans la commune</w:t>
      </w:r>
      <w:r w:rsidR="00503C6F">
        <w:rPr>
          <w:rFonts w:ascii="Lato" w:hAnsi="Lato"/>
        </w:rPr>
        <w:t xml:space="preserve"> (notamment en contournant la carte scolaire)</w:t>
      </w:r>
      <w:r w:rsidRPr="00336701">
        <w:rPr>
          <w:rFonts w:ascii="Lato" w:hAnsi="Lato"/>
        </w:rPr>
        <w:t xml:space="preserve">, dans la limite du coût de revient du repas (voir CE, 5 octobre 1994, Commissaire de la République de l’Ariège, n° 47875). </w:t>
      </w:r>
    </w:p>
    <w:p w14:paraId="3B805FCD" w14:textId="77777777" w:rsidR="00F13F34" w:rsidRDefault="00F13F34" w:rsidP="00161178">
      <w:pPr>
        <w:spacing w:after="0"/>
        <w:jc w:val="both"/>
        <w:rPr>
          <w:rFonts w:ascii="Lato" w:hAnsi="Lato"/>
        </w:rPr>
      </w:pPr>
    </w:p>
    <w:p w14:paraId="46E81E4E" w14:textId="77777777" w:rsidR="00E559E1" w:rsidRPr="00821B71" w:rsidRDefault="00E559E1" w:rsidP="00821B71">
      <w:pPr>
        <w:pStyle w:val="Paragraphedeliste"/>
        <w:numPr>
          <w:ilvl w:val="0"/>
          <w:numId w:val="10"/>
        </w:numPr>
        <w:spacing w:after="0"/>
        <w:jc w:val="both"/>
        <w:rPr>
          <w:rFonts w:ascii="Lato" w:hAnsi="Lato"/>
          <w:color w:val="DC221A"/>
        </w:rPr>
      </w:pPr>
      <w:r w:rsidRPr="00821B71">
        <w:rPr>
          <w:rFonts w:ascii="Lato" w:hAnsi="Lato"/>
          <w:color w:val="DC221A"/>
        </w:rPr>
        <w:t xml:space="preserve">Des tarifications abusives </w:t>
      </w:r>
    </w:p>
    <w:p w14:paraId="58663E9F" w14:textId="77777777" w:rsidR="00BA774A" w:rsidRDefault="00BA774A" w:rsidP="00821B71">
      <w:pPr>
        <w:spacing w:after="0"/>
        <w:jc w:val="both"/>
        <w:rPr>
          <w:rFonts w:ascii="Lato" w:hAnsi="Lato"/>
        </w:rPr>
      </w:pPr>
    </w:p>
    <w:p w14:paraId="017AFB92" w14:textId="447BB1F1" w:rsidR="00382B32" w:rsidRPr="00336701" w:rsidRDefault="00BA774A" w:rsidP="00821B71">
      <w:pPr>
        <w:spacing w:after="0"/>
        <w:jc w:val="both"/>
        <w:rPr>
          <w:rFonts w:ascii="Lato" w:hAnsi="Lato"/>
        </w:rPr>
      </w:pPr>
      <w:r>
        <w:rPr>
          <w:rFonts w:ascii="Lato" w:hAnsi="Lato"/>
        </w:rPr>
        <w:t>L</w:t>
      </w:r>
      <w:r w:rsidR="00503C6F" w:rsidRPr="00503C6F">
        <w:rPr>
          <w:rFonts w:ascii="Lato" w:hAnsi="Lato"/>
        </w:rPr>
        <w:t>’application du tarif maximum est souvent opposé</w:t>
      </w:r>
      <w:r w:rsidR="009F2B83">
        <w:rPr>
          <w:rFonts w:ascii="Lato" w:hAnsi="Lato"/>
        </w:rPr>
        <w:t>e</w:t>
      </w:r>
      <w:r w:rsidR="00503C6F" w:rsidRPr="00503C6F">
        <w:rPr>
          <w:rFonts w:ascii="Lato" w:hAnsi="Lato"/>
        </w:rPr>
        <w:t xml:space="preserve"> aux familles vivant en bidonvilles, certaines mairies prétendant ne pas avoir la preuve que la famille réside sur le territoire ou refusant de prendre en compte les enfants dont la famille n’est pas elle-même locataire ou propriétaire de son logement (exigence d’acte de propriété, de contrat de location, de quittance de loyer ou d’avis de taxe d’habitation).</w:t>
      </w:r>
      <w:r w:rsidR="00503C6F">
        <w:rPr>
          <w:rFonts w:ascii="Lato" w:hAnsi="Lato"/>
        </w:rPr>
        <w:t xml:space="preserve"> </w:t>
      </w:r>
      <w:r w:rsidR="00121422" w:rsidRPr="00336701">
        <w:rPr>
          <w:rFonts w:ascii="Lato" w:hAnsi="Lato"/>
        </w:rPr>
        <w:t xml:space="preserve"> </w:t>
      </w:r>
      <w:r w:rsidR="00503C6F">
        <w:rPr>
          <w:rFonts w:ascii="Lato" w:hAnsi="Lato"/>
        </w:rPr>
        <w:t>C</w:t>
      </w:r>
      <w:r w:rsidR="00417C3B" w:rsidRPr="00336701">
        <w:rPr>
          <w:rFonts w:ascii="Lato" w:hAnsi="Lato"/>
        </w:rPr>
        <w:t xml:space="preserve">es tarifs peuvent </w:t>
      </w:r>
      <w:r w:rsidR="00815DF7">
        <w:rPr>
          <w:rFonts w:ascii="Lato" w:hAnsi="Lato"/>
        </w:rPr>
        <w:t xml:space="preserve">alors </w:t>
      </w:r>
      <w:r w:rsidR="00417C3B" w:rsidRPr="00336701">
        <w:rPr>
          <w:rFonts w:ascii="Lato" w:hAnsi="Lato"/>
        </w:rPr>
        <w:t>s’élever jusqu’à 14 euros</w:t>
      </w:r>
      <w:r w:rsidR="00815DF7">
        <w:rPr>
          <w:rFonts w:ascii="Lato" w:hAnsi="Lato"/>
        </w:rPr>
        <w:t xml:space="preserve"> par repas</w:t>
      </w:r>
      <w:r w:rsidR="00417C3B" w:rsidRPr="00336701">
        <w:rPr>
          <w:rFonts w:ascii="Lato" w:hAnsi="Lato"/>
        </w:rPr>
        <w:t>, prix prohibitif pour des familles précaires</w:t>
      </w:r>
      <w:r w:rsidR="00636CE1">
        <w:rPr>
          <w:rFonts w:ascii="Lato" w:hAnsi="Lato"/>
        </w:rPr>
        <w:t xml:space="preserve"> et véritable barrage à l’accès à la cantine</w:t>
      </w:r>
      <w:r w:rsidR="00503C6F">
        <w:rPr>
          <w:rFonts w:ascii="Lato" w:hAnsi="Lato"/>
        </w:rPr>
        <w:t>.</w:t>
      </w:r>
      <w:r w:rsidR="00F67AB3">
        <w:rPr>
          <w:rFonts w:ascii="Lato" w:hAnsi="Lato"/>
        </w:rPr>
        <w:t xml:space="preserve"> Il s’agit d’une </w:t>
      </w:r>
      <w:r w:rsidR="00951E84">
        <w:rPr>
          <w:rFonts w:ascii="Lato" w:hAnsi="Lato"/>
        </w:rPr>
        <w:t xml:space="preserve">entorse au principe d’égalité de traitement probablement constitutive d’une </w:t>
      </w:r>
      <w:r w:rsidR="00F67AB3">
        <w:rPr>
          <w:rFonts w:ascii="Lato" w:hAnsi="Lato"/>
        </w:rPr>
        <w:t xml:space="preserve">discrimination </w:t>
      </w:r>
      <w:r w:rsidR="007F50DA">
        <w:rPr>
          <w:rFonts w:ascii="Lato" w:hAnsi="Lato"/>
        </w:rPr>
        <w:t>que l’on peut contester de plusieurs manières (voir partie 3)</w:t>
      </w:r>
      <w:r w:rsidR="00F67AB3">
        <w:rPr>
          <w:rFonts w:ascii="Lato" w:hAnsi="Lato"/>
        </w:rPr>
        <w:t xml:space="preserve">. </w:t>
      </w:r>
      <w:r w:rsidR="00417C3B" w:rsidRPr="00336701">
        <w:rPr>
          <w:rFonts w:ascii="Lato" w:hAnsi="Lato"/>
        </w:rPr>
        <w:t xml:space="preserve">Saisi d’une telle situation en 2014, </w:t>
      </w:r>
      <w:hyperlink r:id="rId15" w:history="1">
        <w:r w:rsidR="00417C3B" w:rsidRPr="00042D31">
          <w:rPr>
            <w:rStyle w:val="Lienhypertexte"/>
            <w:rFonts w:ascii="Lato" w:hAnsi="Lato"/>
          </w:rPr>
          <w:t>le Défenseur des droits a porté une réclamation</w:t>
        </w:r>
      </w:hyperlink>
      <w:r w:rsidR="00113D32">
        <w:rPr>
          <w:rStyle w:val="Lienhypertexte"/>
          <w:rFonts w:ascii="Lato" w:hAnsi="Lato"/>
        </w:rPr>
        <w:t xml:space="preserve"> (</w:t>
      </w:r>
      <w:r w:rsidR="00113D32" w:rsidRPr="00113D32">
        <w:rPr>
          <w:rStyle w:val="Lienhypertexte"/>
          <w:rFonts w:ascii="Lato" w:hAnsi="Lato"/>
        </w:rPr>
        <w:t>d</w:t>
      </w:r>
      <w:r w:rsidR="00113D32" w:rsidRPr="00113D32">
        <w:rPr>
          <w:rStyle w:val="lev"/>
          <w:rFonts w:ascii="Lato" w:hAnsi="Lato"/>
          <w:b w:val="0"/>
          <w:shd w:val="clear" w:color="auto" w:fill="FFFFFF"/>
        </w:rPr>
        <w:t>écision n°2016-099 du 21/04/2016</w:t>
      </w:r>
      <w:r w:rsidR="00113D32">
        <w:rPr>
          <w:rStyle w:val="lev"/>
          <w:rFonts w:ascii="Lato" w:hAnsi="Lato"/>
          <w:b w:val="0"/>
          <w:shd w:val="clear" w:color="auto" w:fill="FFFFFF"/>
        </w:rPr>
        <w:t>)</w:t>
      </w:r>
      <w:r w:rsidR="00417C3B" w:rsidRPr="00336701">
        <w:rPr>
          <w:rFonts w:ascii="Lato" w:hAnsi="Lato"/>
        </w:rPr>
        <w:t xml:space="preserve"> aux services de la mairie </w:t>
      </w:r>
      <w:r w:rsidR="00121422" w:rsidRPr="00336701">
        <w:rPr>
          <w:rFonts w:ascii="Lato" w:hAnsi="Lato"/>
        </w:rPr>
        <w:t xml:space="preserve">demandant de prendre en compte les ressources de la famille et </w:t>
      </w:r>
      <w:r w:rsidR="00E559E1">
        <w:rPr>
          <w:rFonts w:ascii="Lato" w:hAnsi="Lato"/>
        </w:rPr>
        <w:t>d</w:t>
      </w:r>
      <w:r w:rsidR="00121422" w:rsidRPr="00336701">
        <w:rPr>
          <w:rFonts w:ascii="Lato" w:hAnsi="Lato"/>
        </w:rPr>
        <w:t xml:space="preserve">e </w:t>
      </w:r>
      <w:r w:rsidR="00F67AB3">
        <w:rPr>
          <w:rFonts w:ascii="Lato" w:hAnsi="Lato"/>
        </w:rPr>
        <w:t xml:space="preserve">leur </w:t>
      </w:r>
      <w:r w:rsidR="00121422" w:rsidRPr="00336701">
        <w:rPr>
          <w:rFonts w:ascii="Lato" w:hAnsi="Lato"/>
        </w:rPr>
        <w:t>appliquer un traitement égalitair</w:t>
      </w:r>
      <w:r w:rsidR="00417C3B" w:rsidRPr="00336701">
        <w:rPr>
          <w:rFonts w:ascii="Lato" w:hAnsi="Lato"/>
        </w:rPr>
        <w:t>e</w:t>
      </w:r>
      <w:r w:rsidR="00121422" w:rsidRPr="00336701">
        <w:rPr>
          <w:rFonts w:ascii="Lato" w:hAnsi="Lato"/>
        </w:rPr>
        <w:t xml:space="preserve">. </w:t>
      </w:r>
      <w:r w:rsidR="00113D32" w:rsidRPr="00336701">
        <w:rPr>
          <w:rFonts w:ascii="Lato" w:hAnsi="Lato"/>
          <w:shd w:val="clear" w:color="auto" w:fill="FFFFFF"/>
        </w:rPr>
        <w:t>Il souligne entre outre que le fait d’appliquer un tarif « hors commune » à ces familles pourrait constituer une discrimination fondée sur la résidence.</w:t>
      </w:r>
    </w:p>
    <w:p w14:paraId="6611BE7E" w14:textId="49BB02E0" w:rsidR="00BE7F7F" w:rsidRDefault="00BE7F7F" w:rsidP="00042D31"/>
    <w:p w14:paraId="51C5D94A" w14:textId="41A2F9E0" w:rsidR="00E559E1" w:rsidRPr="00821B71" w:rsidRDefault="00E559E1" w:rsidP="00E559E1">
      <w:pPr>
        <w:pStyle w:val="Paragraphedeliste"/>
        <w:numPr>
          <w:ilvl w:val="0"/>
          <w:numId w:val="2"/>
        </w:numPr>
        <w:spacing w:after="0"/>
        <w:jc w:val="both"/>
        <w:rPr>
          <w:rFonts w:ascii="Lato" w:hAnsi="Lato"/>
          <w:color w:val="DC221A"/>
        </w:rPr>
      </w:pPr>
      <w:r w:rsidRPr="00821B71">
        <w:rPr>
          <w:rFonts w:ascii="Lato" w:hAnsi="Lato"/>
          <w:color w:val="DC221A"/>
        </w:rPr>
        <w:t>Que faire en cas d’impayés</w:t>
      </w:r>
      <w:r w:rsidR="00821B71" w:rsidRPr="00821B71">
        <w:rPr>
          <w:rFonts w:ascii="Lato" w:hAnsi="Lato"/>
          <w:color w:val="DC221A"/>
        </w:rPr>
        <w:t> ?</w:t>
      </w:r>
      <w:r w:rsidRPr="00821B71">
        <w:rPr>
          <w:rFonts w:ascii="Lato" w:hAnsi="Lato"/>
          <w:color w:val="DC221A"/>
        </w:rPr>
        <w:t xml:space="preserve"> </w:t>
      </w:r>
    </w:p>
    <w:p w14:paraId="2E2DD84E" w14:textId="77777777" w:rsidR="00E559E1" w:rsidRDefault="00E559E1" w:rsidP="00821B71">
      <w:pPr>
        <w:pStyle w:val="Paragraphedeliste"/>
        <w:spacing w:after="0"/>
        <w:jc w:val="both"/>
        <w:rPr>
          <w:rFonts w:ascii="Lato" w:hAnsi="Lato"/>
          <w:b/>
          <w:color w:val="DC221A"/>
        </w:rPr>
      </w:pPr>
    </w:p>
    <w:p w14:paraId="2FCFFBCF" w14:textId="6E5B73F9" w:rsidR="00E559E1" w:rsidRPr="00503C6F" w:rsidRDefault="00371FF8" w:rsidP="00503C6F">
      <w:pPr>
        <w:spacing w:after="0"/>
        <w:jc w:val="both"/>
        <w:rPr>
          <w:rFonts w:ascii="Lato" w:hAnsi="Lato"/>
        </w:rPr>
      </w:pPr>
      <w:r>
        <w:rPr>
          <w:rFonts w:ascii="Lato" w:hAnsi="Lato"/>
        </w:rPr>
        <w:t>I</w:t>
      </w:r>
      <w:r w:rsidR="00E559E1" w:rsidRPr="00503C6F">
        <w:rPr>
          <w:rFonts w:ascii="Lato" w:hAnsi="Lato"/>
        </w:rPr>
        <w:t xml:space="preserve">l faut se référer au règlement intérieur qui est édicté par le conseil municipal. Une exclusion directe de l’enfant de la commune parait disproportionnée. </w:t>
      </w:r>
      <w:r w:rsidR="00005E16">
        <w:rPr>
          <w:rFonts w:ascii="Lato" w:hAnsi="Lato"/>
        </w:rPr>
        <w:t xml:space="preserve">Il est possible de se rapprocher du comptable pour faire un échelonnement de dettes. </w:t>
      </w:r>
    </w:p>
    <w:p w14:paraId="58FBF503" w14:textId="18002D80" w:rsidR="00E559E1" w:rsidRPr="00042D31" w:rsidRDefault="00E559E1" w:rsidP="00042D31"/>
    <w:p w14:paraId="54F35280" w14:textId="705C9DDC" w:rsidR="00312E72" w:rsidRPr="00336701" w:rsidRDefault="00312E72" w:rsidP="00F15E14">
      <w:pPr>
        <w:pStyle w:val="Titre1"/>
      </w:pPr>
      <w:bookmarkStart w:id="11" w:name="_Toc8900841"/>
      <w:bookmarkStart w:id="12" w:name="_Toc8900906"/>
      <w:r w:rsidRPr="00336701">
        <w:t xml:space="preserve">Que faire </w:t>
      </w:r>
      <w:r w:rsidR="00417C3B" w:rsidRPr="00336701">
        <w:t>face à des refus d’inscription à la cantine ou à une tarification scolaire abusive</w:t>
      </w:r>
      <w:r w:rsidRPr="00336701">
        <w:t> ?</w:t>
      </w:r>
      <w:bookmarkEnd w:id="11"/>
      <w:bookmarkEnd w:id="12"/>
      <w:r w:rsidRPr="00336701">
        <w:t xml:space="preserve"> </w:t>
      </w:r>
    </w:p>
    <w:p w14:paraId="15B0CD3F" w14:textId="10C5BCDA" w:rsidR="0088086B" w:rsidRPr="00113D32" w:rsidRDefault="0088086B" w:rsidP="0088086B">
      <w:pPr>
        <w:rPr>
          <w:rFonts w:ascii="Lato" w:hAnsi="Lato" w:cs="FreeSans"/>
          <w:color w:val="DC221A"/>
        </w:rPr>
      </w:pPr>
    </w:p>
    <w:p w14:paraId="7AFE2ACD" w14:textId="2D812C0A" w:rsidR="00005E16" w:rsidRPr="00113D32" w:rsidRDefault="00005E16" w:rsidP="00005E16">
      <w:pPr>
        <w:pStyle w:val="Paragraphedeliste"/>
        <w:numPr>
          <w:ilvl w:val="0"/>
          <w:numId w:val="2"/>
        </w:numPr>
        <w:rPr>
          <w:rFonts w:ascii="Lato" w:hAnsi="Lato" w:cs="FreeSans"/>
          <w:color w:val="DC221A"/>
        </w:rPr>
      </w:pPr>
      <w:r w:rsidRPr="00113D32">
        <w:rPr>
          <w:rFonts w:ascii="Lato" w:hAnsi="Lato" w:cs="FreeSans"/>
          <w:color w:val="DC221A"/>
        </w:rPr>
        <w:t xml:space="preserve">Les réflexes et les éléments à réunir : </w:t>
      </w:r>
    </w:p>
    <w:p w14:paraId="40433B10" w14:textId="6AEFB997" w:rsidR="002A668C" w:rsidRPr="00113D32" w:rsidRDefault="00005E16" w:rsidP="00E500E6">
      <w:pPr>
        <w:pStyle w:val="Commentaire"/>
        <w:numPr>
          <w:ilvl w:val="0"/>
          <w:numId w:val="1"/>
        </w:numPr>
        <w:rPr>
          <w:rFonts w:ascii="Lato" w:hAnsi="Lato"/>
          <w:noProof/>
          <w:sz w:val="22"/>
          <w:szCs w:val="22"/>
        </w:rPr>
      </w:pPr>
      <w:r w:rsidRPr="00113D32">
        <w:rPr>
          <w:rFonts w:ascii="Lato" w:hAnsi="Lato"/>
          <w:noProof/>
          <w:sz w:val="22"/>
          <w:szCs w:val="22"/>
        </w:rPr>
        <w:t xml:space="preserve">En cas de refus d'inscription à la cantine, la décision doit être </w:t>
      </w:r>
      <w:r w:rsidRPr="00113D32">
        <w:rPr>
          <w:rFonts w:ascii="Lato" w:hAnsi="Lato"/>
          <w:b/>
          <w:noProof/>
          <w:sz w:val="22"/>
          <w:szCs w:val="22"/>
        </w:rPr>
        <w:t>notifiée à la personne par écrit et motivée</w:t>
      </w:r>
      <w:r w:rsidR="007F50DA">
        <w:rPr>
          <w:rFonts w:ascii="Lato" w:hAnsi="Lato"/>
          <w:b/>
          <w:noProof/>
          <w:sz w:val="22"/>
          <w:szCs w:val="22"/>
        </w:rPr>
        <w:t xml:space="preserve"> </w:t>
      </w:r>
      <w:r w:rsidR="00E500E6">
        <w:rPr>
          <w:rFonts w:ascii="Lato" w:hAnsi="Lato"/>
          <w:b/>
          <w:noProof/>
          <w:sz w:val="22"/>
          <w:szCs w:val="22"/>
        </w:rPr>
        <w:t xml:space="preserve"> </w:t>
      </w:r>
      <w:r w:rsidR="00E500E6" w:rsidRPr="00E500E6">
        <w:rPr>
          <w:rFonts w:ascii="Lato" w:hAnsi="Lato"/>
          <w:b/>
          <w:noProof/>
          <w:sz w:val="22"/>
          <w:szCs w:val="22"/>
        </w:rPr>
        <w:t>(</w:t>
      </w:r>
      <w:r w:rsidR="00E500E6" w:rsidRPr="00113D32">
        <w:rPr>
          <w:rFonts w:ascii="Lato" w:hAnsi="Lato"/>
          <w:sz w:val="22"/>
          <w:szCs w:val="22"/>
        </w:rPr>
        <w:t>article L. 211-2 du Code des relations entre le public et l’administration)</w:t>
      </w:r>
      <w:r w:rsidRPr="00113D32">
        <w:rPr>
          <w:rFonts w:ascii="Lato" w:hAnsi="Lato"/>
          <w:noProof/>
          <w:sz w:val="22"/>
          <w:szCs w:val="22"/>
        </w:rPr>
        <w:t xml:space="preserve">. </w:t>
      </w:r>
    </w:p>
    <w:p w14:paraId="0CB29574" w14:textId="5406286F" w:rsidR="009C0C99" w:rsidRPr="00113D32" w:rsidRDefault="00005E16" w:rsidP="00005E16">
      <w:pPr>
        <w:pStyle w:val="Commentaire"/>
        <w:numPr>
          <w:ilvl w:val="0"/>
          <w:numId w:val="1"/>
        </w:numPr>
        <w:rPr>
          <w:rFonts w:ascii="Lato" w:hAnsi="Lato"/>
          <w:noProof/>
          <w:sz w:val="22"/>
          <w:szCs w:val="22"/>
        </w:rPr>
      </w:pPr>
      <w:r w:rsidRPr="00113D32">
        <w:rPr>
          <w:rFonts w:ascii="Lato" w:hAnsi="Lato"/>
          <w:noProof/>
          <w:sz w:val="22"/>
          <w:szCs w:val="22"/>
        </w:rPr>
        <w:t xml:space="preserve">Il est important de </w:t>
      </w:r>
      <w:r w:rsidRPr="00113D32">
        <w:rPr>
          <w:rFonts w:ascii="Lato" w:hAnsi="Lato"/>
          <w:b/>
          <w:noProof/>
          <w:sz w:val="22"/>
          <w:szCs w:val="22"/>
        </w:rPr>
        <w:t>garder le dossier d’inscription entier</w:t>
      </w:r>
      <w:r w:rsidRPr="00113D32">
        <w:rPr>
          <w:rFonts w:ascii="Lato" w:hAnsi="Lato"/>
          <w:noProof/>
          <w:sz w:val="22"/>
          <w:szCs w:val="22"/>
        </w:rPr>
        <w:t xml:space="preserve">, si vous n’avez pas de preuve de la demande d’inscription, il est conseillé d’envoyer les pièces du dossier par courrier RAR (avec accusé de réception). </w:t>
      </w:r>
      <w:r w:rsidRPr="00113D32">
        <w:rPr>
          <w:rFonts w:ascii="Lato" w:hAnsi="Lato"/>
          <w:b/>
          <w:noProof/>
          <w:sz w:val="22"/>
          <w:szCs w:val="22"/>
        </w:rPr>
        <w:t>Au bout de 3 mois de silence, cela est censé être un accord de l’administration</w:t>
      </w:r>
      <w:r w:rsidRPr="00113D32">
        <w:rPr>
          <w:rFonts w:ascii="Lato" w:hAnsi="Lato"/>
          <w:noProof/>
          <w:sz w:val="22"/>
          <w:szCs w:val="22"/>
        </w:rPr>
        <w:t xml:space="preserve">. </w:t>
      </w:r>
    </w:p>
    <w:p w14:paraId="65D5AF2D" w14:textId="21422845" w:rsidR="009C0C99" w:rsidRPr="00113D32" w:rsidRDefault="009C0C99" w:rsidP="00005E16">
      <w:pPr>
        <w:pStyle w:val="Commentaire"/>
        <w:numPr>
          <w:ilvl w:val="0"/>
          <w:numId w:val="1"/>
        </w:numPr>
        <w:rPr>
          <w:rFonts w:ascii="Lato" w:hAnsi="Lato"/>
          <w:noProof/>
          <w:sz w:val="22"/>
          <w:szCs w:val="22"/>
        </w:rPr>
      </w:pPr>
      <w:r w:rsidRPr="00113D32">
        <w:rPr>
          <w:rFonts w:ascii="Lato" w:hAnsi="Lato"/>
          <w:noProof/>
          <w:sz w:val="22"/>
          <w:szCs w:val="22"/>
        </w:rPr>
        <w:t xml:space="preserve">En cas de refus écrit, il est important de se munir le </w:t>
      </w:r>
      <w:r w:rsidRPr="00113D32">
        <w:rPr>
          <w:rFonts w:ascii="Lato" w:hAnsi="Lato"/>
          <w:b/>
          <w:noProof/>
          <w:sz w:val="22"/>
          <w:szCs w:val="22"/>
        </w:rPr>
        <w:t>règlement intérieur</w:t>
      </w:r>
      <w:r w:rsidRPr="00113D32">
        <w:rPr>
          <w:rFonts w:ascii="Lato" w:hAnsi="Lato"/>
          <w:noProof/>
          <w:sz w:val="22"/>
          <w:szCs w:val="22"/>
        </w:rPr>
        <w:t xml:space="preserve">, souvent disponible sur sites internet des communes. </w:t>
      </w:r>
    </w:p>
    <w:p w14:paraId="4133C2AC" w14:textId="79746D72" w:rsidR="00B455A5" w:rsidRPr="00B455A5" w:rsidRDefault="00E500E6" w:rsidP="00B455A5">
      <w:pPr>
        <w:pStyle w:val="Paragraphedeliste"/>
        <w:numPr>
          <w:ilvl w:val="0"/>
          <w:numId w:val="1"/>
        </w:numPr>
        <w:spacing w:after="0"/>
        <w:jc w:val="both"/>
        <w:rPr>
          <w:rFonts w:ascii="Lato" w:hAnsi="Lato"/>
        </w:rPr>
      </w:pPr>
      <w:r w:rsidRPr="00042D31">
        <w:rPr>
          <w:rFonts w:ascii="Lato" w:hAnsi="Lato"/>
          <w:noProof/>
          <w:lang w:eastAsia="fr-FR"/>
        </w:rPr>
        <w:drawing>
          <wp:anchor distT="0" distB="0" distL="114300" distR="114300" simplePos="0" relativeHeight="251670528" behindDoc="0" locked="0" layoutInCell="1" allowOverlap="1" wp14:anchorId="75F4D75B" wp14:editId="05CB268E">
            <wp:simplePos x="0" y="0"/>
            <wp:positionH relativeFrom="leftMargin">
              <wp:posOffset>290195</wp:posOffset>
            </wp:positionH>
            <wp:positionV relativeFrom="paragraph">
              <wp:posOffset>76200</wp:posOffset>
            </wp:positionV>
            <wp:extent cx="381000" cy="3810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o know.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81000" cy="381000"/>
                    </a:xfrm>
                    <a:prstGeom prst="rect">
                      <a:avLst/>
                    </a:prstGeom>
                  </pic:spPr>
                </pic:pic>
              </a:graphicData>
            </a:graphic>
          </wp:anchor>
        </w:drawing>
      </w:r>
      <w:r w:rsidR="00B455A5" w:rsidRPr="00B455A5">
        <w:rPr>
          <w:rFonts w:ascii="Lato" w:hAnsi="Lato"/>
        </w:rPr>
        <w:t xml:space="preserve">Lorsque la loi n’est pas respectée, le comportement de l’administration peut être assimilé à une </w:t>
      </w:r>
      <w:r w:rsidR="00B455A5" w:rsidRPr="00113D32">
        <w:rPr>
          <w:rFonts w:ascii="Lato" w:hAnsi="Lato"/>
          <w:b/>
        </w:rPr>
        <w:t>discrimination</w:t>
      </w:r>
      <w:r w:rsidR="00B455A5" w:rsidRPr="00B455A5">
        <w:rPr>
          <w:rFonts w:ascii="Lato" w:hAnsi="Lato"/>
        </w:rPr>
        <w:t>. Il faudra alors prouver que la différence de traitement et/ou d’accès au service est fondée sur un motif discriminatoire</w:t>
      </w:r>
      <w:r w:rsidR="00B455A5">
        <w:rPr>
          <w:rStyle w:val="Appelnotedebasdep"/>
          <w:rFonts w:ascii="Lato" w:hAnsi="Lato"/>
        </w:rPr>
        <w:footnoteReference w:id="1"/>
      </w:r>
      <w:r w:rsidR="00B455A5" w:rsidRPr="00B455A5">
        <w:rPr>
          <w:rFonts w:ascii="Lato" w:hAnsi="Lato"/>
        </w:rPr>
        <w:t xml:space="preserve"> . Si on se lance dans une procédure en discrimination, il faudra penser à rassembler tout</w:t>
      </w:r>
      <w:r w:rsidR="00291A6B">
        <w:rPr>
          <w:rFonts w:ascii="Lato" w:hAnsi="Lato"/>
        </w:rPr>
        <w:t xml:space="preserve"> élément pouvant laisser présumer </w:t>
      </w:r>
      <w:r w:rsidR="00B455A5" w:rsidRPr="00B455A5">
        <w:rPr>
          <w:rFonts w:ascii="Lato" w:hAnsi="Lato"/>
        </w:rPr>
        <w:t>une discriminat</w:t>
      </w:r>
      <w:r w:rsidR="00291A6B">
        <w:rPr>
          <w:rFonts w:ascii="Lato" w:hAnsi="Lato"/>
        </w:rPr>
        <w:t>ion</w:t>
      </w:r>
      <w:r w:rsidR="00B455A5" w:rsidRPr="00B455A5">
        <w:rPr>
          <w:rFonts w:ascii="Lato" w:hAnsi="Lato"/>
        </w:rPr>
        <w:t xml:space="preserve">. Vous pouvez vous rapprocher d’une association ou </w:t>
      </w:r>
      <w:proofErr w:type="gramStart"/>
      <w:r w:rsidR="00B455A5" w:rsidRPr="00B455A5">
        <w:rPr>
          <w:rFonts w:ascii="Lato" w:hAnsi="Lato"/>
        </w:rPr>
        <w:t>d’</w:t>
      </w:r>
      <w:proofErr w:type="spellStart"/>
      <w:r w:rsidR="00B455A5" w:rsidRPr="00B455A5">
        <w:rPr>
          <w:rFonts w:ascii="Lato" w:hAnsi="Lato"/>
        </w:rPr>
        <w:t>un.e</w:t>
      </w:r>
      <w:proofErr w:type="spellEnd"/>
      <w:proofErr w:type="gramEnd"/>
      <w:r w:rsidR="00B455A5" w:rsidRPr="00B455A5">
        <w:rPr>
          <w:rFonts w:ascii="Lato" w:hAnsi="Lato"/>
        </w:rPr>
        <w:t xml:space="preserve"> </w:t>
      </w:r>
      <w:proofErr w:type="spellStart"/>
      <w:r w:rsidR="00B455A5" w:rsidRPr="00B455A5">
        <w:rPr>
          <w:rFonts w:ascii="Lato" w:hAnsi="Lato"/>
        </w:rPr>
        <w:t>avocat.e</w:t>
      </w:r>
      <w:proofErr w:type="spellEnd"/>
      <w:r w:rsidR="00B455A5" w:rsidRPr="00B455A5">
        <w:rPr>
          <w:rFonts w:ascii="Lato" w:hAnsi="Lato"/>
        </w:rPr>
        <w:t xml:space="preserve"> </w:t>
      </w:r>
      <w:proofErr w:type="spellStart"/>
      <w:r w:rsidR="00B455A5" w:rsidRPr="00B455A5">
        <w:rPr>
          <w:rFonts w:ascii="Lato" w:hAnsi="Lato"/>
        </w:rPr>
        <w:t>spécialisé.e.s</w:t>
      </w:r>
      <w:proofErr w:type="spellEnd"/>
      <w:r w:rsidR="00B455A5" w:rsidRPr="00B455A5">
        <w:rPr>
          <w:rFonts w:ascii="Lato" w:hAnsi="Lato"/>
        </w:rPr>
        <w:t xml:space="preserve"> pour vous aider à qualifier juridiquement  la discrimination  </w:t>
      </w:r>
    </w:p>
    <w:p w14:paraId="03BCF895" w14:textId="77777777" w:rsidR="00005E16" w:rsidRPr="00336701" w:rsidRDefault="00005E16" w:rsidP="0088086B">
      <w:pPr>
        <w:rPr>
          <w:rFonts w:ascii="Lato" w:hAnsi="Lato" w:cs="FreeSans"/>
        </w:rPr>
      </w:pPr>
    </w:p>
    <w:p w14:paraId="4028CD9E" w14:textId="3E66116D" w:rsidR="00771D0C" w:rsidRPr="00BA774A" w:rsidRDefault="00417C3B" w:rsidP="00BA774A">
      <w:pPr>
        <w:pStyle w:val="Titre2"/>
        <w:numPr>
          <w:ilvl w:val="0"/>
          <w:numId w:val="2"/>
        </w:numPr>
        <w:rPr>
          <w:shd w:val="clear" w:color="auto" w:fill="FFFFFF"/>
        </w:rPr>
      </w:pPr>
      <w:bookmarkStart w:id="13" w:name="_Toc8900842"/>
      <w:bookmarkStart w:id="14" w:name="_Toc8900907"/>
      <w:r w:rsidRPr="00336701">
        <w:rPr>
          <w:shd w:val="clear" w:color="auto" w:fill="FFFFFF"/>
        </w:rPr>
        <w:t>Saisir le Défenseur des droits</w:t>
      </w:r>
      <w:bookmarkEnd w:id="13"/>
      <w:bookmarkEnd w:id="14"/>
      <w:r w:rsidRPr="00BA774A">
        <w:rPr>
          <w:shd w:val="clear" w:color="auto" w:fill="FFFFFF"/>
        </w:rPr>
        <w:t xml:space="preserve"> </w:t>
      </w:r>
    </w:p>
    <w:p w14:paraId="4C3B4B0F" w14:textId="77777777" w:rsidR="00BA774A" w:rsidRDefault="00BA774A" w:rsidP="00781EDA">
      <w:pPr>
        <w:jc w:val="both"/>
        <w:rPr>
          <w:rStyle w:val="lev"/>
          <w:rFonts w:ascii="Lato" w:hAnsi="Lato"/>
          <w:b w:val="0"/>
          <w:shd w:val="clear" w:color="auto" w:fill="FFFFFF"/>
        </w:rPr>
      </w:pPr>
    </w:p>
    <w:p w14:paraId="78650182" w14:textId="55DBFF04" w:rsidR="00781EDA" w:rsidRPr="00042D31" w:rsidRDefault="00781EDA" w:rsidP="00781EDA">
      <w:pPr>
        <w:jc w:val="both"/>
        <w:rPr>
          <w:rStyle w:val="lev"/>
          <w:rFonts w:ascii="Lato" w:hAnsi="Lato"/>
          <w:b w:val="0"/>
          <w:shd w:val="clear" w:color="auto" w:fill="FFFFFF"/>
        </w:rPr>
      </w:pPr>
      <w:r w:rsidRPr="00336701">
        <w:rPr>
          <w:rStyle w:val="lev"/>
          <w:rFonts w:ascii="Lato" w:hAnsi="Lato"/>
          <w:b w:val="0"/>
          <w:shd w:val="clear" w:color="auto" w:fill="FFFFFF"/>
        </w:rPr>
        <w:t xml:space="preserve">Il est possible </w:t>
      </w:r>
      <w:hyperlink r:id="rId17" w:history="1">
        <w:r w:rsidRPr="00042D31">
          <w:rPr>
            <w:rStyle w:val="Lienhypertexte"/>
            <w:rFonts w:ascii="Lato" w:hAnsi="Lato"/>
            <w:shd w:val="clear" w:color="auto" w:fill="FFFFFF"/>
          </w:rPr>
          <w:t xml:space="preserve">de saisir le </w:t>
        </w:r>
        <w:r w:rsidR="00BE7F7F" w:rsidRPr="00336701">
          <w:rPr>
            <w:rStyle w:val="Lienhypertexte"/>
            <w:rFonts w:ascii="Lato" w:hAnsi="Lato"/>
            <w:shd w:val="clear" w:color="auto" w:fill="FFFFFF"/>
          </w:rPr>
          <w:t>Défenseur des</w:t>
        </w:r>
        <w:r w:rsidR="00BE7F7F" w:rsidRPr="00042D31">
          <w:rPr>
            <w:rStyle w:val="Lienhypertexte"/>
            <w:rFonts w:ascii="Lato" w:hAnsi="Lato"/>
            <w:shd w:val="clear" w:color="auto" w:fill="FFFFFF"/>
          </w:rPr>
          <w:t xml:space="preserve"> </w:t>
        </w:r>
        <w:r w:rsidRPr="00042D31">
          <w:rPr>
            <w:rStyle w:val="Lienhypertexte"/>
            <w:rFonts w:ascii="Lato" w:hAnsi="Lato"/>
            <w:shd w:val="clear" w:color="auto" w:fill="FFFFFF"/>
          </w:rPr>
          <w:t>Droits</w:t>
        </w:r>
      </w:hyperlink>
      <w:r w:rsidRPr="00336701">
        <w:rPr>
          <w:rStyle w:val="lev"/>
          <w:rFonts w:ascii="Lato" w:hAnsi="Lato"/>
          <w:b w:val="0"/>
          <w:shd w:val="clear" w:color="auto" w:fill="FFFFFF"/>
        </w:rPr>
        <w:t xml:space="preserve"> par un formulaire en ligne</w:t>
      </w:r>
      <w:r w:rsidR="00371FF8">
        <w:rPr>
          <w:rStyle w:val="lev"/>
          <w:rFonts w:ascii="Lato" w:hAnsi="Lato"/>
          <w:b w:val="0"/>
          <w:shd w:val="clear" w:color="auto" w:fill="FFFFFF"/>
        </w:rPr>
        <w:t>,</w:t>
      </w:r>
      <w:r w:rsidRPr="00336701">
        <w:rPr>
          <w:rStyle w:val="lev"/>
          <w:rFonts w:ascii="Lato" w:hAnsi="Lato"/>
          <w:b w:val="0"/>
          <w:shd w:val="clear" w:color="auto" w:fill="FFFFFF"/>
        </w:rPr>
        <w:t xml:space="preserve"> ou par courrier (gratuit) avec les éléments du dossier : la demande d’inscription de l’enfant, les preuves indiquant les ressources des parents, le règlement intérieur de la cantine</w:t>
      </w:r>
      <w:r w:rsidR="00F67AB3">
        <w:rPr>
          <w:rStyle w:val="lev"/>
          <w:rFonts w:ascii="Lato" w:hAnsi="Lato"/>
          <w:b w:val="0"/>
          <w:shd w:val="clear" w:color="auto" w:fill="FFFFFF"/>
        </w:rPr>
        <w:t>,</w:t>
      </w:r>
      <w:r w:rsidRPr="00336701">
        <w:rPr>
          <w:rStyle w:val="lev"/>
          <w:rFonts w:ascii="Lato" w:hAnsi="Lato"/>
          <w:b w:val="0"/>
          <w:shd w:val="clear" w:color="auto" w:fill="FFFFFF"/>
        </w:rPr>
        <w:t xml:space="preserve"> etc</w:t>
      </w:r>
      <w:r w:rsidR="00F67AB3">
        <w:rPr>
          <w:rStyle w:val="lev"/>
          <w:rFonts w:ascii="Lato" w:hAnsi="Lato"/>
          <w:b w:val="0"/>
          <w:shd w:val="clear" w:color="auto" w:fill="FFFFFF"/>
        </w:rPr>
        <w:t>.</w:t>
      </w:r>
      <w:r w:rsidRPr="00336701">
        <w:rPr>
          <w:rStyle w:val="lev"/>
          <w:rFonts w:ascii="Lato" w:hAnsi="Lato"/>
          <w:b w:val="0"/>
          <w:shd w:val="clear" w:color="auto" w:fill="FFFFFF"/>
        </w:rPr>
        <w:t xml:space="preserve"> </w:t>
      </w:r>
    </w:p>
    <w:p w14:paraId="55F7D3A2" w14:textId="4F2C338C" w:rsidR="00781EDA" w:rsidRPr="00336701" w:rsidRDefault="00781EDA" w:rsidP="00771D0C">
      <w:pPr>
        <w:jc w:val="both"/>
        <w:rPr>
          <w:rFonts w:ascii="Lato" w:hAnsi="Lato" w:cs="FreeSans"/>
        </w:rPr>
      </w:pPr>
      <w:r w:rsidRPr="00336701">
        <w:rPr>
          <w:rStyle w:val="lev"/>
          <w:rFonts w:ascii="Lato" w:hAnsi="Lato"/>
          <w:b w:val="0"/>
          <w:shd w:val="clear" w:color="auto" w:fill="FFFFFF"/>
        </w:rPr>
        <w:t xml:space="preserve">La saisine du Défenseur des droits peut </w:t>
      </w:r>
      <w:r w:rsidR="00BE7F7F" w:rsidRPr="00336701">
        <w:rPr>
          <w:rStyle w:val="lev"/>
          <w:rFonts w:ascii="Lato" w:hAnsi="Lato"/>
          <w:b w:val="0"/>
          <w:shd w:val="clear" w:color="auto" w:fill="FFFFFF"/>
        </w:rPr>
        <w:t xml:space="preserve">permettre de régler </w:t>
      </w:r>
      <w:r w:rsidRPr="00336701">
        <w:rPr>
          <w:rStyle w:val="lev"/>
          <w:rFonts w:ascii="Lato" w:hAnsi="Lato"/>
          <w:b w:val="0"/>
          <w:shd w:val="clear" w:color="auto" w:fill="FFFFFF"/>
        </w:rPr>
        <w:t xml:space="preserve">une situation individuelle </w:t>
      </w:r>
      <w:r w:rsidR="00371FF8">
        <w:rPr>
          <w:rStyle w:val="lev"/>
          <w:rFonts w:ascii="Lato" w:hAnsi="Lato"/>
          <w:b w:val="0"/>
          <w:shd w:val="clear" w:color="auto" w:fill="FFFFFF"/>
        </w:rPr>
        <w:t>- i</w:t>
      </w:r>
      <w:r w:rsidR="00371FF8" w:rsidRPr="00336701">
        <w:rPr>
          <w:rStyle w:val="lev"/>
          <w:rFonts w:ascii="Lato" w:hAnsi="Lato"/>
          <w:b w:val="0"/>
          <w:shd w:val="clear" w:color="auto" w:fill="FFFFFF"/>
        </w:rPr>
        <w:t>l peut</w:t>
      </w:r>
      <w:r w:rsidR="00371FF8">
        <w:rPr>
          <w:rStyle w:val="lev"/>
          <w:rFonts w:ascii="Lato" w:hAnsi="Lato"/>
          <w:b w:val="0"/>
          <w:shd w:val="clear" w:color="auto" w:fill="FFFFFF"/>
        </w:rPr>
        <w:t xml:space="preserve"> dans ce cadre</w:t>
      </w:r>
      <w:r w:rsidR="00371FF8" w:rsidRPr="00336701">
        <w:rPr>
          <w:rStyle w:val="lev"/>
          <w:rFonts w:ascii="Lato" w:hAnsi="Lato"/>
          <w:b w:val="0"/>
          <w:shd w:val="clear" w:color="auto" w:fill="FFFFFF"/>
        </w:rPr>
        <w:t xml:space="preserve"> procéder à des convocations et des auditions, demander la communication de docum</w:t>
      </w:r>
      <w:r w:rsidR="00371FF8">
        <w:rPr>
          <w:rStyle w:val="lev"/>
          <w:rFonts w:ascii="Lato" w:hAnsi="Lato"/>
          <w:b w:val="0"/>
          <w:shd w:val="clear" w:color="auto" w:fill="FFFFFF"/>
        </w:rPr>
        <w:t>ents à l’administration -</w:t>
      </w:r>
      <w:r w:rsidR="00371FF8" w:rsidRPr="00336701">
        <w:rPr>
          <w:rStyle w:val="lev"/>
          <w:rFonts w:ascii="Lato" w:hAnsi="Lato"/>
          <w:b w:val="0"/>
          <w:shd w:val="clear" w:color="auto" w:fill="FFFFFF"/>
        </w:rPr>
        <w:t xml:space="preserve"> </w:t>
      </w:r>
      <w:r w:rsidRPr="00336701">
        <w:rPr>
          <w:rStyle w:val="lev"/>
          <w:rFonts w:ascii="Lato" w:hAnsi="Lato"/>
          <w:b w:val="0"/>
          <w:shd w:val="clear" w:color="auto" w:fill="FFFFFF"/>
        </w:rPr>
        <w:t xml:space="preserve">mais elle peut aussi </w:t>
      </w:r>
      <w:r w:rsidR="00BE7F7F" w:rsidRPr="00336701">
        <w:rPr>
          <w:rStyle w:val="lev"/>
          <w:rFonts w:ascii="Lato" w:hAnsi="Lato"/>
          <w:b w:val="0"/>
          <w:shd w:val="clear" w:color="auto" w:fill="FFFFFF"/>
        </w:rPr>
        <w:t>permettre au Défenseur de produire d</w:t>
      </w:r>
      <w:r w:rsidRPr="00336701">
        <w:rPr>
          <w:rStyle w:val="lev"/>
          <w:rFonts w:ascii="Lato" w:hAnsi="Lato"/>
          <w:b w:val="0"/>
          <w:shd w:val="clear" w:color="auto" w:fill="FFFFFF"/>
        </w:rPr>
        <w:t>es avis généraux, rapports et recommandations plus globa</w:t>
      </w:r>
      <w:r w:rsidR="00371FF8">
        <w:rPr>
          <w:rStyle w:val="lev"/>
          <w:rFonts w:ascii="Lato" w:hAnsi="Lato"/>
          <w:b w:val="0"/>
          <w:shd w:val="clear" w:color="auto" w:fill="FFFFFF"/>
        </w:rPr>
        <w:t>ux, par ex. dans ce domaine</w:t>
      </w:r>
      <w:r w:rsidR="00C25F01">
        <w:rPr>
          <w:rStyle w:val="lev"/>
          <w:rFonts w:ascii="Lato" w:hAnsi="Lato"/>
          <w:b w:val="0"/>
          <w:shd w:val="clear" w:color="auto" w:fill="FFFFFF"/>
        </w:rPr>
        <w:t xml:space="preserve">, voire d’intervenir dans des contentieux en déposant </w:t>
      </w:r>
      <w:r w:rsidR="00862287">
        <w:rPr>
          <w:rStyle w:val="lev"/>
          <w:rFonts w:ascii="Lato" w:hAnsi="Lato"/>
          <w:b w:val="0"/>
          <w:shd w:val="clear" w:color="auto" w:fill="FFFFFF"/>
        </w:rPr>
        <w:t>s</w:t>
      </w:r>
      <w:r w:rsidR="00C25F01">
        <w:rPr>
          <w:rStyle w:val="lev"/>
          <w:rFonts w:ascii="Lato" w:hAnsi="Lato"/>
          <w:b w:val="0"/>
          <w:shd w:val="clear" w:color="auto" w:fill="FFFFFF"/>
        </w:rPr>
        <w:t>es observations auprès du juge</w:t>
      </w:r>
      <w:r w:rsidRPr="00336701">
        <w:rPr>
          <w:rStyle w:val="lev"/>
          <w:rFonts w:ascii="Lato" w:hAnsi="Lato"/>
          <w:b w:val="0"/>
          <w:shd w:val="clear" w:color="auto" w:fill="FFFFFF"/>
        </w:rPr>
        <w:t xml:space="preserve">. </w:t>
      </w:r>
    </w:p>
    <w:p w14:paraId="1F7ECDFD" w14:textId="77777777" w:rsidR="00371FF8" w:rsidRPr="00560F82" w:rsidRDefault="00371FF8" w:rsidP="00771D0C">
      <w:pPr>
        <w:jc w:val="both"/>
        <w:rPr>
          <w:rFonts w:ascii="Lato" w:hAnsi="Lato"/>
        </w:rPr>
      </w:pPr>
    </w:p>
    <w:p w14:paraId="6603ED59" w14:textId="77777777" w:rsidR="00781EDA" w:rsidRPr="00336701" w:rsidRDefault="0088086B" w:rsidP="00781EDA">
      <w:pPr>
        <w:pStyle w:val="Titre2"/>
        <w:numPr>
          <w:ilvl w:val="0"/>
          <w:numId w:val="14"/>
        </w:numPr>
        <w:rPr>
          <w:shd w:val="clear" w:color="auto" w:fill="FFFFFF"/>
        </w:rPr>
      </w:pPr>
      <w:bookmarkStart w:id="15" w:name="_Toc8900843"/>
      <w:bookmarkStart w:id="16" w:name="_Toc8900908"/>
      <w:r w:rsidRPr="00336701">
        <w:rPr>
          <w:shd w:val="clear" w:color="auto" w:fill="FFFFFF"/>
        </w:rPr>
        <w:lastRenderedPageBreak/>
        <w:t xml:space="preserve">Les </w:t>
      </w:r>
      <w:r w:rsidR="00382B32" w:rsidRPr="00336701">
        <w:rPr>
          <w:shd w:val="clear" w:color="auto" w:fill="FFFFFF"/>
        </w:rPr>
        <w:t>recours</w:t>
      </w:r>
      <w:bookmarkEnd w:id="15"/>
      <w:bookmarkEnd w:id="16"/>
    </w:p>
    <w:p w14:paraId="3FB55802" w14:textId="77777777" w:rsidR="00BE7F7F" w:rsidRPr="00042D31" w:rsidRDefault="00BE7F7F" w:rsidP="00042D31"/>
    <w:p w14:paraId="2AFE2084" w14:textId="7C049CB6" w:rsidR="00382B32" w:rsidRDefault="00781EDA" w:rsidP="00781EDA">
      <w:pPr>
        <w:pStyle w:val="Paragraphedeliste"/>
        <w:numPr>
          <w:ilvl w:val="0"/>
          <w:numId w:val="1"/>
        </w:numPr>
        <w:jc w:val="both"/>
        <w:rPr>
          <w:rFonts w:ascii="Lato" w:hAnsi="Lato"/>
          <w:shd w:val="clear" w:color="auto" w:fill="FFFFFF"/>
        </w:rPr>
      </w:pPr>
      <w:r w:rsidRPr="00042D31">
        <w:rPr>
          <w:rFonts w:ascii="Lato" w:hAnsi="Lato"/>
          <w:b/>
          <w:shd w:val="clear" w:color="auto" w:fill="FFFFFF"/>
        </w:rPr>
        <w:t>Le recours gracieux</w:t>
      </w:r>
      <w:r w:rsidRPr="00336701">
        <w:rPr>
          <w:rFonts w:ascii="Lato" w:hAnsi="Lato"/>
          <w:shd w:val="clear" w:color="auto" w:fill="FFFFFF"/>
        </w:rPr>
        <w:t> : vous pouvez demander au</w:t>
      </w:r>
      <w:r w:rsidR="00382B32" w:rsidRPr="00336701">
        <w:rPr>
          <w:rFonts w:ascii="Lato" w:hAnsi="Lato"/>
          <w:shd w:val="clear" w:color="auto" w:fill="FFFFFF"/>
        </w:rPr>
        <w:t xml:space="preserve"> maire </w:t>
      </w:r>
      <w:r w:rsidRPr="00336701">
        <w:rPr>
          <w:rFonts w:ascii="Lato" w:hAnsi="Lato"/>
          <w:shd w:val="clear" w:color="auto" w:fill="FFFFFF"/>
        </w:rPr>
        <w:t>de</w:t>
      </w:r>
      <w:r w:rsidR="00382B32" w:rsidRPr="00336701">
        <w:rPr>
          <w:rFonts w:ascii="Lato" w:hAnsi="Lato"/>
          <w:shd w:val="clear" w:color="auto" w:fill="FFFFFF"/>
        </w:rPr>
        <w:t xml:space="preserve"> réexamine</w:t>
      </w:r>
      <w:r w:rsidRPr="00336701">
        <w:rPr>
          <w:rFonts w:ascii="Lato" w:hAnsi="Lato"/>
          <w:shd w:val="clear" w:color="auto" w:fill="FFFFFF"/>
        </w:rPr>
        <w:t>r</w:t>
      </w:r>
      <w:r w:rsidR="00382B32" w:rsidRPr="00336701">
        <w:rPr>
          <w:rFonts w:ascii="Lato" w:hAnsi="Lato"/>
          <w:shd w:val="clear" w:color="auto" w:fill="FFFFFF"/>
        </w:rPr>
        <w:t xml:space="preserve"> la demande d’inscription à la cantine</w:t>
      </w:r>
      <w:r w:rsidRPr="00336701">
        <w:rPr>
          <w:rFonts w:ascii="Lato" w:hAnsi="Lato"/>
          <w:shd w:val="clear" w:color="auto" w:fill="FFFFFF"/>
        </w:rPr>
        <w:t xml:space="preserve"> en lui rappelant les éléments de droit</w:t>
      </w:r>
      <w:r w:rsidR="00005E16">
        <w:rPr>
          <w:rFonts w:ascii="Lato" w:hAnsi="Lato"/>
          <w:shd w:val="clear" w:color="auto" w:fill="FFFFFF"/>
        </w:rPr>
        <w:t xml:space="preserve"> (les faits, les textes de loi, les jurisprudences, décisions du Défenseur des droits)</w:t>
      </w:r>
      <w:r w:rsidRPr="00336701">
        <w:rPr>
          <w:rFonts w:ascii="Lato" w:hAnsi="Lato"/>
          <w:shd w:val="clear" w:color="auto" w:fill="FFFFFF"/>
        </w:rPr>
        <w:t xml:space="preserve"> pertinents pour évaluer la situation de l’enfant. </w:t>
      </w:r>
    </w:p>
    <w:p w14:paraId="282693C0" w14:textId="77777777" w:rsidR="00005E16" w:rsidRPr="00336701" w:rsidRDefault="00005E16" w:rsidP="00005E16">
      <w:pPr>
        <w:pStyle w:val="Paragraphedeliste"/>
        <w:jc w:val="both"/>
        <w:rPr>
          <w:rFonts w:ascii="Lato" w:hAnsi="Lato"/>
          <w:shd w:val="clear" w:color="auto" w:fill="FFFFFF"/>
        </w:rPr>
      </w:pPr>
    </w:p>
    <w:p w14:paraId="72322EFB" w14:textId="77777777" w:rsidR="00781EDA" w:rsidRPr="00336701" w:rsidRDefault="00781EDA" w:rsidP="00781EDA">
      <w:pPr>
        <w:pStyle w:val="Paragraphedeliste"/>
        <w:jc w:val="both"/>
        <w:rPr>
          <w:rFonts w:ascii="Lato" w:hAnsi="Lato"/>
          <w:shd w:val="clear" w:color="auto" w:fill="FFFFFF"/>
        </w:rPr>
      </w:pPr>
    </w:p>
    <w:p w14:paraId="0A415AE2" w14:textId="77777777" w:rsidR="00382B32" w:rsidRPr="00336701" w:rsidRDefault="00781EDA" w:rsidP="00781EDA">
      <w:pPr>
        <w:pStyle w:val="Paragraphedeliste"/>
        <w:numPr>
          <w:ilvl w:val="0"/>
          <w:numId w:val="1"/>
        </w:numPr>
        <w:jc w:val="both"/>
        <w:rPr>
          <w:rFonts w:ascii="Lato" w:hAnsi="Lato"/>
          <w:shd w:val="clear" w:color="auto" w:fill="FFFFFF"/>
        </w:rPr>
      </w:pPr>
      <w:r w:rsidRPr="00042D31">
        <w:rPr>
          <w:rFonts w:ascii="Lato" w:hAnsi="Lato"/>
          <w:b/>
          <w:shd w:val="clear" w:color="auto" w:fill="FFFFFF"/>
        </w:rPr>
        <w:t>Le recours en annulation devant le Tribunal administratif </w:t>
      </w:r>
      <w:r w:rsidRPr="00336701">
        <w:rPr>
          <w:rFonts w:ascii="Lato" w:hAnsi="Lato"/>
          <w:shd w:val="clear" w:color="auto" w:fill="FFFFFF"/>
        </w:rPr>
        <w:t xml:space="preserve">: pour ce faire, rapprochez-vous </w:t>
      </w:r>
      <w:proofErr w:type="gramStart"/>
      <w:r w:rsidRPr="00336701">
        <w:rPr>
          <w:rFonts w:ascii="Lato" w:hAnsi="Lato"/>
          <w:shd w:val="clear" w:color="auto" w:fill="FFFFFF"/>
        </w:rPr>
        <w:t>d’</w:t>
      </w:r>
      <w:proofErr w:type="spellStart"/>
      <w:r w:rsidRPr="00336701">
        <w:rPr>
          <w:rFonts w:ascii="Lato" w:hAnsi="Lato"/>
          <w:shd w:val="clear" w:color="auto" w:fill="FFFFFF"/>
        </w:rPr>
        <w:t>un.e</w:t>
      </w:r>
      <w:proofErr w:type="spellEnd"/>
      <w:proofErr w:type="gramEnd"/>
      <w:r w:rsidRPr="00336701">
        <w:rPr>
          <w:rFonts w:ascii="Lato" w:hAnsi="Lato"/>
          <w:shd w:val="clear" w:color="auto" w:fill="FFFFFF"/>
        </w:rPr>
        <w:t xml:space="preserve"> </w:t>
      </w:r>
      <w:proofErr w:type="spellStart"/>
      <w:r w:rsidRPr="00336701">
        <w:rPr>
          <w:rFonts w:ascii="Lato" w:hAnsi="Lato"/>
          <w:shd w:val="clear" w:color="auto" w:fill="FFFFFF"/>
        </w:rPr>
        <w:t>avocat.e</w:t>
      </w:r>
      <w:proofErr w:type="spellEnd"/>
      <w:r w:rsidRPr="00336701">
        <w:rPr>
          <w:rFonts w:ascii="Lato" w:hAnsi="Lato"/>
          <w:shd w:val="clear" w:color="auto" w:fill="FFFFFF"/>
        </w:rPr>
        <w:t>. Ces deux dernières années, plusieurs d</w:t>
      </w:r>
      <w:r w:rsidR="006672F7" w:rsidRPr="00336701">
        <w:rPr>
          <w:rFonts w:ascii="Lato" w:hAnsi="Lato"/>
          <w:shd w:val="clear" w:color="auto" w:fill="FFFFFF"/>
        </w:rPr>
        <w:t>écisions</w:t>
      </w:r>
      <w:r w:rsidR="00382B32" w:rsidRPr="00336701">
        <w:rPr>
          <w:rFonts w:ascii="Lato" w:hAnsi="Lato"/>
          <w:shd w:val="clear" w:color="auto" w:fill="FFFFFF"/>
        </w:rPr>
        <w:t xml:space="preserve"> de justice devant les juridictions administratives</w:t>
      </w:r>
      <w:r w:rsidR="006672F7" w:rsidRPr="00336701">
        <w:rPr>
          <w:rFonts w:ascii="Lato" w:hAnsi="Lato"/>
          <w:shd w:val="clear" w:color="auto" w:fill="FFFFFF"/>
        </w:rPr>
        <w:t xml:space="preserve"> ont </w:t>
      </w:r>
      <w:r w:rsidR="00382B32" w:rsidRPr="00336701">
        <w:rPr>
          <w:rFonts w:ascii="Lato" w:hAnsi="Lato"/>
          <w:shd w:val="clear" w:color="auto" w:fill="FFFFFF"/>
        </w:rPr>
        <w:t>permis d’</w:t>
      </w:r>
      <w:r w:rsidR="006672F7" w:rsidRPr="00336701">
        <w:rPr>
          <w:rFonts w:ascii="Lato" w:hAnsi="Lato"/>
          <w:shd w:val="clear" w:color="auto" w:fill="FFFFFF"/>
        </w:rPr>
        <w:t>annul</w:t>
      </w:r>
      <w:r w:rsidR="00382B32" w:rsidRPr="00336701">
        <w:rPr>
          <w:rFonts w:ascii="Lato" w:hAnsi="Lato"/>
          <w:shd w:val="clear" w:color="auto" w:fill="FFFFFF"/>
        </w:rPr>
        <w:t>er</w:t>
      </w:r>
      <w:r w:rsidR="006672F7" w:rsidRPr="00336701">
        <w:rPr>
          <w:rFonts w:ascii="Lato" w:hAnsi="Lato"/>
          <w:shd w:val="clear" w:color="auto" w:fill="FFFFFF"/>
        </w:rPr>
        <w:t xml:space="preserve"> des décisions de refus. Il est possible de solliciter l’aide juridictionnelle pour les personnes en situation de précarité. </w:t>
      </w:r>
    </w:p>
    <w:p w14:paraId="084841C8" w14:textId="77777777" w:rsidR="00781EDA" w:rsidRPr="00336701" w:rsidRDefault="00781EDA" w:rsidP="00781EDA">
      <w:pPr>
        <w:pStyle w:val="Paragraphedeliste"/>
        <w:rPr>
          <w:rFonts w:ascii="Lato" w:hAnsi="Lato"/>
          <w:shd w:val="clear" w:color="auto" w:fill="FFFFFF"/>
        </w:rPr>
      </w:pPr>
    </w:p>
    <w:p w14:paraId="2947F2B4" w14:textId="15F1AABE" w:rsidR="00636CE1" w:rsidRPr="00BA774A" w:rsidRDefault="00A67A80" w:rsidP="00BA774A">
      <w:pPr>
        <w:pStyle w:val="Paragraphedeliste"/>
        <w:numPr>
          <w:ilvl w:val="0"/>
          <w:numId w:val="1"/>
        </w:numPr>
        <w:jc w:val="both"/>
        <w:rPr>
          <w:rFonts w:ascii="Lato" w:hAnsi="Lato"/>
          <w:shd w:val="clear" w:color="auto" w:fill="FFFFFF"/>
        </w:rPr>
      </w:pPr>
      <w:r>
        <w:rPr>
          <w:rFonts w:ascii="Lato" w:hAnsi="Lato"/>
          <w:shd w:val="clear" w:color="auto" w:fill="FFFFFF"/>
        </w:rPr>
        <w:t>Dans le cadre du recours en annulation</w:t>
      </w:r>
      <w:r w:rsidR="00B24B90">
        <w:rPr>
          <w:rFonts w:ascii="Lato" w:hAnsi="Lato"/>
          <w:shd w:val="clear" w:color="auto" w:fill="FFFFFF"/>
        </w:rPr>
        <w:t>,</w:t>
      </w:r>
      <w:r>
        <w:rPr>
          <w:rFonts w:ascii="Lato" w:hAnsi="Lato"/>
          <w:shd w:val="clear" w:color="auto" w:fill="FFFFFF"/>
        </w:rPr>
        <w:t xml:space="preserve"> il est possible </w:t>
      </w:r>
      <w:r w:rsidR="00781EDA" w:rsidRPr="00336701">
        <w:rPr>
          <w:rFonts w:ascii="Lato" w:hAnsi="Lato"/>
          <w:shd w:val="clear" w:color="auto" w:fill="FFFFFF"/>
        </w:rPr>
        <w:t>de demander l’</w:t>
      </w:r>
      <w:r w:rsidR="00781EDA" w:rsidRPr="00042D31">
        <w:rPr>
          <w:rFonts w:ascii="Lato" w:hAnsi="Lato"/>
          <w:b/>
          <w:shd w:val="clear" w:color="auto" w:fill="FFFFFF"/>
        </w:rPr>
        <w:t>abrogation de dispositions illégales du règlement intérieur</w:t>
      </w:r>
      <w:r w:rsidR="00781EDA" w:rsidRPr="00336701">
        <w:rPr>
          <w:rFonts w:ascii="Lato" w:hAnsi="Lato"/>
          <w:shd w:val="clear" w:color="auto" w:fill="FFFFFF"/>
        </w:rPr>
        <w:t xml:space="preserve"> de la cantine en plus de la demande d’annulation du refus (</w:t>
      </w:r>
      <w:r w:rsidR="00BE7F7F" w:rsidRPr="00336701">
        <w:rPr>
          <w:rFonts w:ascii="Lato" w:hAnsi="Lato"/>
          <w:shd w:val="clear" w:color="auto" w:fill="FFFFFF"/>
        </w:rPr>
        <w:t>cf</w:t>
      </w:r>
      <w:hyperlink r:id="rId18" w:history="1">
        <w:r w:rsidR="00BE7F7F" w:rsidRPr="00042D31">
          <w:rPr>
            <w:rStyle w:val="Lienhypertexte"/>
            <w:rFonts w:ascii="Lato" w:hAnsi="Lato"/>
            <w:shd w:val="clear" w:color="auto" w:fill="FFFFFF"/>
          </w:rPr>
          <w:t xml:space="preserve">. </w:t>
        </w:r>
        <w:proofErr w:type="gramStart"/>
        <w:r w:rsidR="00BE7F7F" w:rsidRPr="00042D31">
          <w:rPr>
            <w:rStyle w:val="Lienhypertexte"/>
            <w:rFonts w:ascii="Lato" w:hAnsi="Lato"/>
            <w:shd w:val="clear" w:color="auto" w:fill="FFFFFF"/>
          </w:rPr>
          <w:t>décision</w:t>
        </w:r>
        <w:proofErr w:type="gramEnd"/>
        <w:r w:rsidR="00BE7F7F" w:rsidRPr="00042D31">
          <w:rPr>
            <w:rStyle w:val="Lienhypertexte"/>
            <w:rFonts w:ascii="Lato" w:hAnsi="Lato"/>
            <w:shd w:val="clear" w:color="auto" w:fill="FFFFFF"/>
          </w:rPr>
          <w:t xml:space="preserve"> du </w:t>
        </w:r>
        <w:r w:rsidR="00781EDA" w:rsidRPr="00042D31">
          <w:rPr>
            <w:rStyle w:val="Lienhypertexte"/>
            <w:rFonts w:ascii="Lato" w:hAnsi="Lato"/>
            <w:shd w:val="clear" w:color="auto" w:fill="FFFFFF"/>
          </w:rPr>
          <w:t>TA de Montreuil, 12 septembre 201</w:t>
        </w:r>
        <w:r w:rsidR="00BE7F7F" w:rsidRPr="00042D31">
          <w:rPr>
            <w:rStyle w:val="Lienhypertexte"/>
            <w:rFonts w:ascii="Lato" w:hAnsi="Lato"/>
            <w:shd w:val="clear" w:color="auto" w:fill="FFFFFF"/>
          </w:rPr>
          <w:t>8</w:t>
        </w:r>
      </w:hyperlink>
      <w:r w:rsidR="00781EDA" w:rsidRPr="00336701">
        <w:rPr>
          <w:rFonts w:ascii="Lato" w:hAnsi="Lato"/>
          <w:shd w:val="clear" w:color="auto" w:fill="FFFFFF"/>
        </w:rPr>
        <w:t xml:space="preserve">) </w:t>
      </w:r>
    </w:p>
    <w:p w14:paraId="1641251E" w14:textId="79C653D6" w:rsidR="00113D32" w:rsidRPr="00336701" w:rsidRDefault="00113D32" w:rsidP="00113D32">
      <w:pPr>
        <w:pStyle w:val="Titre2"/>
        <w:numPr>
          <w:ilvl w:val="0"/>
          <w:numId w:val="2"/>
        </w:numPr>
      </w:pPr>
      <w:bookmarkStart w:id="17" w:name="_Toc8900844"/>
      <w:bookmarkStart w:id="18" w:name="_Toc8900909"/>
      <w:r>
        <w:t>F</w:t>
      </w:r>
      <w:r w:rsidRPr="00042D31">
        <w:t>aire appel aux organisations mobilisées sur cette question</w:t>
      </w:r>
      <w:bookmarkEnd w:id="17"/>
      <w:bookmarkEnd w:id="18"/>
    </w:p>
    <w:p w14:paraId="5C39A03A" w14:textId="77777777" w:rsidR="00113D32" w:rsidRPr="00336701" w:rsidRDefault="00113D32" w:rsidP="00113D32">
      <w:pPr>
        <w:jc w:val="both"/>
        <w:rPr>
          <w:rFonts w:ascii="Lato" w:hAnsi="Lato"/>
        </w:rPr>
      </w:pPr>
    </w:p>
    <w:p w14:paraId="29C4B0FB" w14:textId="77777777" w:rsidR="00113D32" w:rsidRPr="00336701" w:rsidRDefault="00113D32" w:rsidP="00113D32">
      <w:pPr>
        <w:jc w:val="both"/>
        <w:rPr>
          <w:rStyle w:val="Lienhypertexte"/>
          <w:rFonts w:ascii="Lato" w:hAnsi="Lato"/>
          <w:shd w:val="clear" w:color="auto" w:fill="FFFFFF"/>
        </w:rPr>
      </w:pPr>
      <w:r w:rsidRPr="00042D31">
        <w:rPr>
          <w:rFonts w:ascii="Lato" w:hAnsi="Lato"/>
        </w:rPr>
        <w:t xml:space="preserve">Il est également possible en cas de refus d’accès à la cantine, de se rapprocher des représentants </w:t>
      </w:r>
      <w:r w:rsidRPr="00336701">
        <w:rPr>
          <w:rFonts w:ascii="Lato" w:hAnsi="Lato"/>
        </w:rPr>
        <w:t xml:space="preserve">des syndicats </w:t>
      </w:r>
      <w:r>
        <w:rPr>
          <w:rFonts w:ascii="Lato" w:hAnsi="Lato"/>
        </w:rPr>
        <w:t xml:space="preserve">d’enseignant </w:t>
      </w:r>
      <w:r w:rsidRPr="00336701">
        <w:rPr>
          <w:rFonts w:ascii="Lato" w:hAnsi="Lato"/>
        </w:rPr>
        <w:t>et des représentants départementaux de la Fédération des Conseils des Parents d’</w:t>
      </w:r>
      <w:r>
        <w:rPr>
          <w:rFonts w:ascii="Lato" w:hAnsi="Lato"/>
        </w:rPr>
        <w:t>E</w:t>
      </w:r>
      <w:r w:rsidRPr="00336701">
        <w:rPr>
          <w:rFonts w:ascii="Lato" w:hAnsi="Lato"/>
        </w:rPr>
        <w:t>lèves adhérents (FCPE) recensés sur le site internet :</w:t>
      </w:r>
      <w:r w:rsidRPr="00336701">
        <w:rPr>
          <w:rFonts w:ascii="Lato" w:hAnsi="Lato"/>
          <w:color w:val="747474"/>
          <w:shd w:val="clear" w:color="auto" w:fill="FFFFFF"/>
        </w:rPr>
        <w:t xml:space="preserve"> </w:t>
      </w:r>
      <w:hyperlink r:id="rId19" w:history="1">
        <w:r w:rsidRPr="00336701">
          <w:rPr>
            <w:rStyle w:val="Lienhypertexte"/>
            <w:rFonts w:ascii="Lato" w:hAnsi="Lato"/>
            <w:shd w:val="clear" w:color="auto" w:fill="FFFFFF"/>
          </w:rPr>
          <w:t>https://www.fcpe.asso.fr</w:t>
        </w:r>
      </w:hyperlink>
    </w:p>
    <w:p w14:paraId="4836A8A0" w14:textId="77777777" w:rsidR="00781EDA" w:rsidRDefault="00781EDA" w:rsidP="00781EDA">
      <w:pPr>
        <w:pStyle w:val="Paragraphedeliste"/>
        <w:rPr>
          <w:rFonts w:ascii="Lato" w:hAnsi="Lato"/>
          <w:shd w:val="clear" w:color="auto" w:fill="FFFFFF"/>
        </w:rPr>
      </w:pPr>
    </w:p>
    <w:p w14:paraId="6CB75F0F" w14:textId="6F08C4F9" w:rsidR="00BA774A" w:rsidRDefault="006125EE" w:rsidP="006125EE">
      <w:pPr>
        <w:pStyle w:val="Paragraphedeliste"/>
        <w:jc w:val="center"/>
        <w:rPr>
          <w:rFonts w:ascii="Lato" w:hAnsi="Lato"/>
          <w:shd w:val="clear" w:color="auto" w:fill="FFFFFF"/>
        </w:rPr>
      </w:pPr>
      <w:r>
        <w:rPr>
          <w:rFonts w:ascii="Lato" w:hAnsi="Lato"/>
          <w:shd w:val="clear" w:color="auto" w:fill="FFFFFF"/>
        </w:rPr>
        <w:t>********</w:t>
      </w:r>
    </w:p>
    <w:p w14:paraId="3E797BE5" w14:textId="77777777" w:rsidR="006125EE" w:rsidRDefault="006125EE" w:rsidP="006125EE">
      <w:pPr>
        <w:pStyle w:val="Paragraphedeliste"/>
        <w:jc w:val="center"/>
        <w:rPr>
          <w:rFonts w:ascii="Lato" w:hAnsi="Lato"/>
          <w:shd w:val="clear" w:color="auto" w:fill="FFFFFF"/>
        </w:rPr>
      </w:pPr>
    </w:p>
    <w:p w14:paraId="51C6A1D5" w14:textId="77777777" w:rsidR="00BA774A" w:rsidRPr="00336701" w:rsidRDefault="00BA774A" w:rsidP="00781EDA">
      <w:pPr>
        <w:pStyle w:val="Paragraphedeliste"/>
        <w:rPr>
          <w:rFonts w:ascii="Lato" w:hAnsi="Lato"/>
          <w:shd w:val="clear" w:color="auto" w:fill="FFFFFF"/>
        </w:rPr>
      </w:pPr>
    </w:p>
    <w:p w14:paraId="73EFD5AB" w14:textId="77777777" w:rsidR="00121422" w:rsidRPr="00336701" w:rsidRDefault="00161178" w:rsidP="00161178">
      <w:pPr>
        <w:spacing w:after="0"/>
        <w:jc w:val="both"/>
        <w:rPr>
          <w:rFonts w:ascii="Lato" w:hAnsi="Lato"/>
          <w:b/>
        </w:rPr>
      </w:pPr>
      <w:r w:rsidRPr="00336701">
        <w:rPr>
          <w:rFonts w:ascii="Lato" w:hAnsi="Lato"/>
          <w:b/>
        </w:rPr>
        <w:t>Pour plus d’informations</w:t>
      </w:r>
      <w:r w:rsidR="00121422" w:rsidRPr="00336701">
        <w:rPr>
          <w:rFonts w:ascii="Lato" w:hAnsi="Lato"/>
          <w:b/>
        </w:rPr>
        <w:t> :</w:t>
      </w:r>
      <w:r w:rsidRPr="00336701">
        <w:rPr>
          <w:rFonts w:ascii="Lato" w:hAnsi="Lato"/>
          <w:b/>
        </w:rPr>
        <w:t xml:space="preserve"> </w:t>
      </w:r>
    </w:p>
    <w:p w14:paraId="52E4EF44" w14:textId="77777777" w:rsidR="00161178" w:rsidRPr="00336701" w:rsidRDefault="00781EDA" w:rsidP="00F13F34">
      <w:pPr>
        <w:pStyle w:val="Paragraphedeliste"/>
        <w:numPr>
          <w:ilvl w:val="0"/>
          <w:numId w:val="1"/>
        </w:numPr>
        <w:spacing w:after="0"/>
        <w:jc w:val="both"/>
        <w:rPr>
          <w:rFonts w:ascii="Lato" w:hAnsi="Lato"/>
        </w:rPr>
      </w:pPr>
      <w:r w:rsidRPr="00336701">
        <w:rPr>
          <w:rFonts w:ascii="Lato" w:hAnsi="Lato"/>
        </w:rPr>
        <w:t>R</w:t>
      </w:r>
      <w:r w:rsidR="00161178" w:rsidRPr="00336701">
        <w:rPr>
          <w:rFonts w:ascii="Lato" w:hAnsi="Lato"/>
        </w:rPr>
        <w:t>apport du Défenseur des droits</w:t>
      </w:r>
      <w:r w:rsidR="00BE7F7F" w:rsidRPr="00336701">
        <w:rPr>
          <w:rFonts w:ascii="Lato" w:hAnsi="Lato"/>
        </w:rPr>
        <w:t xml:space="preserve"> : </w:t>
      </w:r>
      <w:r w:rsidR="00161178" w:rsidRPr="00336701">
        <w:rPr>
          <w:rFonts w:ascii="Lato" w:hAnsi="Lato"/>
        </w:rPr>
        <w:t>« </w:t>
      </w:r>
      <w:r w:rsidR="00BE7F7F" w:rsidRPr="00503C6F">
        <w:rPr>
          <w:rFonts w:ascii="Lato" w:hAnsi="Lato"/>
          <w:i/>
        </w:rPr>
        <w:t>L</w:t>
      </w:r>
      <w:r w:rsidR="00161178" w:rsidRPr="00503C6F">
        <w:rPr>
          <w:rFonts w:ascii="Lato" w:hAnsi="Lato"/>
          <w:i/>
        </w:rPr>
        <w:t>’égal accès des enfants à la cantine de l’école primaire</w:t>
      </w:r>
      <w:r w:rsidR="00161178" w:rsidRPr="00336701">
        <w:rPr>
          <w:rFonts w:ascii="Lato" w:hAnsi="Lato"/>
        </w:rPr>
        <w:t xml:space="preserve"> », 28 mars 2013. </w:t>
      </w:r>
    </w:p>
    <w:p w14:paraId="33BBDE25" w14:textId="682AA4F4" w:rsidR="00121422" w:rsidRPr="00336701" w:rsidRDefault="008D50C3" w:rsidP="00F13F34">
      <w:pPr>
        <w:pStyle w:val="Paragraphedeliste"/>
        <w:numPr>
          <w:ilvl w:val="0"/>
          <w:numId w:val="1"/>
        </w:numPr>
        <w:spacing w:after="0"/>
        <w:jc w:val="both"/>
        <w:rPr>
          <w:rFonts w:ascii="Lato" w:hAnsi="Lato"/>
        </w:rPr>
      </w:pPr>
      <w:hyperlink r:id="rId20" w:anchor="2" w:history="1">
        <w:r w:rsidR="00291A6B" w:rsidRPr="00291A6B">
          <w:rPr>
            <w:rStyle w:val="Lienhypertexte"/>
            <w:rFonts w:ascii="Lato" w:hAnsi="Lato"/>
          </w:rPr>
          <w:t>Site du GISTI</w:t>
        </w:r>
      </w:hyperlink>
      <w:r w:rsidR="00BE7F7F" w:rsidRPr="00560F82">
        <w:rPr>
          <w:rFonts w:ascii="Lato" w:hAnsi="Lato"/>
        </w:rPr>
        <w:t xml:space="preserve">, rubrique </w:t>
      </w:r>
      <w:r w:rsidR="00F67AB3">
        <w:rPr>
          <w:rFonts w:ascii="Lato" w:hAnsi="Lato"/>
        </w:rPr>
        <w:t>« </w:t>
      </w:r>
      <w:r w:rsidR="00F67AB3" w:rsidRPr="00503C6F">
        <w:rPr>
          <w:rFonts w:ascii="Lato" w:hAnsi="Lato"/>
          <w:i/>
        </w:rPr>
        <w:t>Le Droit</w:t>
      </w:r>
      <w:r w:rsidR="00F67AB3">
        <w:rPr>
          <w:rFonts w:ascii="Lato" w:hAnsi="Lato"/>
        </w:rPr>
        <w:t> » - « </w:t>
      </w:r>
      <w:r w:rsidR="00F67AB3" w:rsidRPr="00503C6F">
        <w:rPr>
          <w:rFonts w:ascii="Lato" w:hAnsi="Lato"/>
          <w:i/>
        </w:rPr>
        <w:t>Réglementation</w:t>
      </w:r>
      <w:r w:rsidR="00F67AB3">
        <w:rPr>
          <w:rFonts w:ascii="Lato" w:hAnsi="Lato"/>
        </w:rPr>
        <w:t xml:space="preserve"> » </w:t>
      </w:r>
      <w:r w:rsidR="00636CE1">
        <w:rPr>
          <w:rFonts w:ascii="Lato" w:hAnsi="Lato"/>
        </w:rPr>
        <w:t xml:space="preserve">- </w:t>
      </w:r>
      <w:r w:rsidR="00F67AB3">
        <w:rPr>
          <w:rFonts w:ascii="Lato" w:hAnsi="Lato"/>
        </w:rPr>
        <w:t>« </w:t>
      </w:r>
      <w:r w:rsidR="00042D31" w:rsidRPr="00503C6F">
        <w:rPr>
          <w:rFonts w:ascii="Lato" w:hAnsi="Lato"/>
          <w:i/>
        </w:rPr>
        <w:t>Protection sociale</w:t>
      </w:r>
      <w:r w:rsidR="00F67AB3">
        <w:rPr>
          <w:rFonts w:ascii="Lato" w:hAnsi="Lato"/>
        </w:rPr>
        <w:t> »</w:t>
      </w:r>
      <w:r w:rsidR="00042D31">
        <w:rPr>
          <w:rFonts w:ascii="Lato" w:hAnsi="Lato"/>
        </w:rPr>
        <w:t xml:space="preserve"> </w:t>
      </w:r>
      <w:r w:rsidR="00636CE1">
        <w:rPr>
          <w:rFonts w:ascii="Lato" w:hAnsi="Lato"/>
        </w:rPr>
        <w:t xml:space="preserve">- </w:t>
      </w:r>
      <w:r w:rsidR="00F67AB3">
        <w:rPr>
          <w:rFonts w:ascii="Lato" w:hAnsi="Lato"/>
        </w:rPr>
        <w:t>« </w:t>
      </w:r>
      <w:r w:rsidR="00042D31" w:rsidRPr="00503C6F">
        <w:rPr>
          <w:rFonts w:ascii="Lato" w:hAnsi="Lato"/>
          <w:i/>
        </w:rPr>
        <w:t>Ecole</w:t>
      </w:r>
      <w:r w:rsidR="00636CE1" w:rsidRPr="00503C6F">
        <w:rPr>
          <w:rFonts w:ascii="Lato" w:hAnsi="Lato"/>
          <w:i/>
        </w:rPr>
        <w:t>- éducation – cantine – périscolaire – bourses</w:t>
      </w:r>
      <w:r w:rsidR="00636CE1">
        <w:rPr>
          <w:rFonts w:ascii="Lato" w:hAnsi="Lato"/>
        </w:rPr>
        <w:t> »</w:t>
      </w:r>
    </w:p>
    <w:p w14:paraId="4945EE22" w14:textId="77777777" w:rsidR="00382B32" w:rsidRPr="00336701" w:rsidRDefault="00781EDA" w:rsidP="00F13F34">
      <w:pPr>
        <w:pStyle w:val="Paragraphedeliste"/>
        <w:numPr>
          <w:ilvl w:val="0"/>
          <w:numId w:val="1"/>
        </w:numPr>
        <w:spacing w:after="0"/>
        <w:jc w:val="both"/>
        <w:rPr>
          <w:rFonts w:ascii="Lato" w:hAnsi="Lato"/>
        </w:rPr>
      </w:pPr>
      <w:r w:rsidRPr="00336701">
        <w:rPr>
          <w:rFonts w:ascii="Lato" w:hAnsi="Lato"/>
        </w:rPr>
        <w:t xml:space="preserve">Site du CNDH </w:t>
      </w:r>
      <w:proofErr w:type="spellStart"/>
      <w:r w:rsidRPr="00336701">
        <w:rPr>
          <w:rFonts w:ascii="Lato" w:hAnsi="Lato"/>
        </w:rPr>
        <w:t>Romeurope</w:t>
      </w:r>
      <w:proofErr w:type="spellEnd"/>
      <w:r w:rsidR="00BE7F7F" w:rsidRPr="00336701">
        <w:rPr>
          <w:rFonts w:ascii="Lato" w:hAnsi="Lato"/>
        </w:rPr>
        <w:t xml:space="preserve"> : </w:t>
      </w:r>
      <w:proofErr w:type="gramStart"/>
      <w:r w:rsidRPr="00336701">
        <w:rPr>
          <w:rFonts w:ascii="Lato" w:hAnsi="Lato"/>
        </w:rPr>
        <w:t>rubrique</w:t>
      </w:r>
      <w:r w:rsidR="00382B32" w:rsidRPr="00336701">
        <w:rPr>
          <w:rFonts w:ascii="Lato" w:hAnsi="Lato"/>
        </w:rPr>
        <w:t xml:space="preserve"> </w:t>
      </w:r>
      <w:r w:rsidR="00BE7F7F" w:rsidRPr="00336701">
        <w:rPr>
          <w:rFonts w:ascii="Lato" w:hAnsi="Lato"/>
        </w:rPr>
        <w:t xml:space="preserve"> «</w:t>
      </w:r>
      <w:proofErr w:type="gramEnd"/>
      <w:r w:rsidR="00BE7F7F" w:rsidRPr="00336701">
        <w:rPr>
          <w:rFonts w:ascii="Lato" w:hAnsi="Lato"/>
        </w:rPr>
        <w:t> </w:t>
      </w:r>
      <w:r w:rsidR="00382B32" w:rsidRPr="00503C6F">
        <w:rPr>
          <w:rFonts w:ascii="Lato" w:hAnsi="Lato"/>
          <w:i/>
        </w:rPr>
        <w:t xml:space="preserve">Enfance </w:t>
      </w:r>
      <w:r w:rsidR="00BE7F7F" w:rsidRPr="00503C6F">
        <w:rPr>
          <w:rFonts w:ascii="Lato" w:hAnsi="Lato"/>
          <w:i/>
        </w:rPr>
        <w:t xml:space="preserve">&amp; </w:t>
      </w:r>
      <w:r w:rsidR="00382B32" w:rsidRPr="00503C6F">
        <w:rPr>
          <w:rFonts w:ascii="Lato" w:hAnsi="Lato"/>
          <w:i/>
        </w:rPr>
        <w:t>Education</w:t>
      </w:r>
      <w:r w:rsidR="00BE7F7F" w:rsidRPr="00336701">
        <w:rPr>
          <w:rFonts w:ascii="Lato" w:hAnsi="Lato"/>
        </w:rPr>
        <w:t> » :</w:t>
      </w:r>
      <w:r w:rsidR="00382B32" w:rsidRPr="00336701">
        <w:rPr>
          <w:rFonts w:ascii="Lato" w:hAnsi="Lato"/>
        </w:rPr>
        <w:t xml:space="preserve"> </w:t>
      </w:r>
      <w:hyperlink r:id="rId21" w:history="1">
        <w:r w:rsidR="00382B32" w:rsidRPr="00336701">
          <w:rPr>
            <w:rStyle w:val="Lienhypertexte"/>
            <w:rFonts w:ascii="Lato" w:hAnsi="Lato"/>
          </w:rPr>
          <w:t>www.romeurope.org</w:t>
        </w:r>
      </w:hyperlink>
      <w:r w:rsidR="00382B32" w:rsidRPr="00336701">
        <w:rPr>
          <w:rFonts w:ascii="Lato" w:hAnsi="Lato"/>
        </w:rPr>
        <w:t xml:space="preserve"> </w:t>
      </w:r>
    </w:p>
    <w:p w14:paraId="1ACD6D23" w14:textId="77777777" w:rsidR="00121422" w:rsidRDefault="00781EDA" w:rsidP="00F13F34">
      <w:pPr>
        <w:pStyle w:val="Paragraphedeliste"/>
        <w:numPr>
          <w:ilvl w:val="0"/>
          <w:numId w:val="1"/>
        </w:numPr>
        <w:spacing w:after="0"/>
        <w:jc w:val="both"/>
        <w:rPr>
          <w:rFonts w:ascii="Lato" w:hAnsi="Lato"/>
        </w:rPr>
      </w:pPr>
      <w:r w:rsidRPr="00336701">
        <w:rPr>
          <w:rFonts w:ascii="Lato" w:hAnsi="Lato"/>
        </w:rPr>
        <w:t>S</w:t>
      </w:r>
      <w:r w:rsidR="00121422" w:rsidRPr="00336701">
        <w:rPr>
          <w:rFonts w:ascii="Lato" w:hAnsi="Lato"/>
        </w:rPr>
        <w:t xml:space="preserve">ite </w:t>
      </w:r>
      <w:hyperlink r:id="rId22" w:history="1">
        <w:r w:rsidR="00121422" w:rsidRPr="00336701">
          <w:rPr>
            <w:rStyle w:val="Lienhypertexte"/>
            <w:rFonts w:ascii="Lato" w:hAnsi="Lato"/>
          </w:rPr>
          <w:t>http://www.enfants-tous-egaux.fr/</w:t>
        </w:r>
      </w:hyperlink>
      <w:r w:rsidR="00121422" w:rsidRPr="00336701">
        <w:rPr>
          <w:rFonts w:ascii="Lato" w:hAnsi="Lato"/>
        </w:rPr>
        <w:t xml:space="preserve"> </w:t>
      </w:r>
    </w:p>
    <w:p w14:paraId="55E0A8F0" w14:textId="77777777" w:rsidR="00042D31" w:rsidRPr="00821B71" w:rsidRDefault="00042D31" w:rsidP="00821B71">
      <w:pPr>
        <w:spacing w:after="0"/>
        <w:ind w:left="360"/>
        <w:jc w:val="both"/>
        <w:rPr>
          <w:rFonts w:ascii="Lato" w:hAnsi="Lato"/>
        </w:rPr>
      </w:pPr>
    </w:p>
    <w:sectPr w:rsidR="00042D31" w:rsidRPr="00821B71" w:rsidSect="00AF6130">
      <w:footerReference w:type="default" r:id="rId2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D5A4A3" w14:textId="77777777" w:rsidR="008D50C3" w:rsidRDefault="008D50C3" w:rsidP="00382B32">
      <w:pPr>
        <w:spacing w:after="0" w:line="240" w:lineRule="auto"/>
      </w:pPr>
      <w:r>
        <w:separator/>
      </w:r>
    </w:p>
  </w:endnote>
  <w:endnote w:type="continuationSeparator" w:id="0">
    <w:p w14:paraId="48E103A5" w14:textId="77777777" w:rsidR="008D50C3" w:rsidRDefault="008D50C3" w:rsidP="00382B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ato">
    <w:altName w:val="Segoe UI"/>
    <w:charset w:val="00"/>
    <w:family w:val="swiss"/>
    <w:pitch w:val="variable"/>
    <w:sig w:usb0="A00000AF" w:usb1="5000604B" w:usb2="00000000" w:usb3="00000000" w:csb0="00000093"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JiMOS">
    <w:altName w:val="Calibri"/>
    <w:panose1 w:val="00000000000000000000"/>
    <w:charset w:val="00"/>
    <w:family w:val="modern"/>
    <w:notTrueType/>
    <w:pitch w:val="variable"/>
    <w:sig w:usb0="00000007" w:usb1="1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reeSans">
    <w:altName w:val="Times New Roman"/>
    <w:charset w:val="01"/>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4163765"/>
      <w:docPartObj>
        <w:docPartGallery w:val="Page Numbers (Bottom of Page)"/>
        <w:docPartUnique/>
      </w:docPartObj>
    </w:sdtPr>
    <w:sdtEndPr/>
    <w:sdtContent>
      <w:p w14:paraId="5F2ABC72" w14:textId="77777777" w:rsidR="009F2B83" w:rsidRDefault="009F2B83">
        <w:pPr>
          <w:pStyle w:val="Pieddepage"/>
          <w:jc w:val="right"/>
        </w:pPr>
        <w:r>
          <w:rPr>
            <w:noProof/>
          </w:rPr>
          <w:fldChar w:fldCharType="begin"/>
        </w:r>
        <w:r>
          <w:rPr>
            <w:noProof/>
          </w:rPr>
          <w:instrText>PAGE   \* MERGEFORMAT</w:instrText>
        </w:r>
        <w:r>
          <w:rPr>
            <w:noProof/>
          </w:rPr>
          <w:fldChar w:fldCharType="separate"/>
        </w:r>
        <w:r w:rsidR="00B15FBA">
          <w:rPr>
            <w:noProof/>
          </w:rPr>
          <w:t>2</w:t>
        </w:r>
        <w:r>
          <w:rPr>
            <w:noProof/>
          </w:rPr>
          <w:fldChar w:fldCharType="end"/>
        </w:r>
      </w:p>
    </w:sdtContent>
  </w:sdt>
  <w:p w14:paraId="058C5029" w14:textId="77777777" w:rsidR="009F2B83" w:rsidRDefault="009F2B8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25030C" w14:textId="77777777" w:rsidR="008D50C3" w:rsidRDefault="008D50C3" w:rsidP="00382B32">
      <w:pPr>
        <w:spacing w:after="0" w:line="240" w:lineRule="auto"/>
      </w:pPr>
      <w:r>
        <w:separator/>
      </w:r>
    </w:p>
  </w:footnote>
  <w:footnote w:type="continuationSeparator" w:id="0">
    <w:p w14:paraId="78D632CC" w14:textId="77777777" w:rsidR="008D50C3" w:rsidRDefault="008D50C3" w:rsidP="00382B32">
      <w:pPr>
        <w:spacing w:after="0" w:line="240" w:lineRule="auto"/>
      </w:pPr>
      <w:r>
        <w:continuationSeparator/>
      </w:r>
    </w:p>
  </w:footnote>
  <w:footnote w:id="1">
    <w:p w14:paraId="56CD95B5" w14:textId="77777777" w:rsidR="00B455A5" w:rsidRPr="00113D32" w:rsidRDefault="00B455A5" w:rsidP="00B455A5">
      <w:pPr>
        <w:pStyle w:val="Notedebasdepage"/>
        <w:rPr>
          <w:rFonts w:ascii="Lato" w:hAnsi="Lato"/>
        </w:rPr>
      </w:pPr>
      <w:r w:rsidRPr="00113D32">
        <w:rPr>
          <w:rStyle w:val="Appelnotedebasdep"/>
          <w:rFonts w:ascii="Lato" w:hAnsi="Lato"/>
        </w:rPr>
        <w:footnoteRef/>
      </w:r>
      <w:r w:rsidRPr="00113D32">
        <w:rPr>
          <w:rFonts w:ascii="Lato" w:hAnsi="Lato"/>
        </w:rPr>
        <w:t xml:space="preserve"> Les motifs de discrimination prohibés sont dans l’article L225-1 du code pénal : Constitue une discrimination toute distinction opérée entre les personnes physiques sur le fondement de leur origine, de leur sexe, de leur situation de famille, de leur grossesse, de leur apparence physique, de la particulière vulnérabilité résultant de leur situation économique, apparente ou connue de son auteur, de leur patronyme, de leur lieu de résidence, de leur état de santé, de leur perte d'autonomie, de leur handicap, de leurs caractéristiques génétiques, de leurs mœurs, de leur orientation sexuelle, de leur identité de genre, de leur âge, de leurs opinions politiques, de leurs activités syndicales, de leur capacité à s'exprimer dans une langue autre que le français, de leur appartenance ou de leur non-appartenance, vraie ou supposée, à une ethnie, une Nation, une prétendue race ou une religion déterminée.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421966"/>
    <w:multiLevelType w:val="hybridMultilevel"/>
    <w:tmpl w:val="C6B47B62"/>
    <w:lvl w:ilvl="0" w:tplc="A90A6F7E">
      <w:numFmt w:val="bullet"/>
      <w:lvlText w:val=""/>
      <w:lvlJc w:val="left"/>
      <w:pPr>
        <w:ind w:left="720" w:hanging="360"/>
      </w:pPr>
      <w:rPr>
        <w:rFonts w:ascii="Wingdings" w:eastAsiaTheme="minorHAnsi" w:hAnsi="Wingdings" w:cstheme="minorBidi" w:hint="default"/>
        <w:b w:val="0"/>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0A65B5B"/>
    <w:multiLevelType w:val="hybridMultilevel"/>
    <w:tmpl w:val="93EEB4F8"/>
    <w:lvl w:ilvl="0" w:tplc="290E7616">
      <w:numFmt w:val="bullet"/>
      <w:lvlText w:val="-"/>
      <w:lvlJc w:val="left"/>
      <w:pPr>
        <w:ind w:left="720" w:hanging="360"/>
      </w:pPr>
      <w:rPr>
        <w:rFonts w:ascii="Lato" w:eastAsiaTheme="majorEastAsia" w:hAnsi="Lato" w:cstheme="maj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651643A"/>
    <w:multiLevelType w:val="hybridMultilevel"/>
    <w:tmpl w:val="2AE058E2"/>
    <w:lvl w:ilvl="0" w:tplc="519A19A6">
      <w:start w:val="1"/>
      <w:numFmt w:val="decimal"/>
      <w:pStyle w:val="Titre1"/>
      <w:lvlText w:val="%1)"/>
      <w:lvlJc w:val="left"/>
      <w:pPr>
        <w:ind w:left="720" w:hanging="360"/>
      </w:pPr>
      <w:rPr>
        <w:rFonts w:hint="default"/>
        <w:b/>
        <w:color w:val="006B7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72D4DBF"/>
    <w:multiLevelType w:val="multilevel"/>
    <w:tmpl w:val="D17C001E"/>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lvl>
    <w:lvl w:ilvl="2">
      <w:start w:val="2"/>
      <w:numFmt w:val="upperLetter"/>
      <w:lvlText w:val="%3."/>
      <w:lvlJc w:val="left"/>
      <w:pPr>
        <w:ind w:left="2160" w:hanging="360"/>
      </w:p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F159D8"/>
    <w:multiLevelType w:val="hybridMultilevel"/>
    <w:tmpl w:val="DBB2DE94"/>
    <w:lvl w:ilvl="0" w:tplc="D398EF8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C4A6AC1"/>
    <w:multiLevelType w:val="hybridMultilevel"/>
    <w:tmpl w:val="71368B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62217E3"/>
    <w:multiLevelType w:val="hybridMultilevel"/>
    <w:tmpl w:val="F55699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A9647AC"/>
    <w:multiLevelType w:val="hybridMultilevel"/>
    <w:tmpl w:val="B6A4487C"/>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8" w15:restartNumberingAfterBreak="0">
    <w:nsid w:val="46C82801"/>
    <w:multiLevelType w:val="hybridMultilevel"/>
    <w:tmpl w:val="B8E22D50"/>
    <w:lvl w:ilvl="0" w:tplc="A90A6F7E">
      <w:numFmt w:val="bullet"/>
      <w:lvlText w:val=""/>
      <w:lvlJc w:val="left"/>
      <w:pPr>
        <w:ind w:left="720" w:hanging="360"/>
      </w:pPr>
      <w:rPr>
        <w:rFonts w:ascii="Wingdings" w:eastAsiaTheme="minorHAnsi" w:hAnsi="Wingdings" w:cstheme="minorBidi" w:hint="default"/>
        <w:b w:val="0"/>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AAB3A24"/>
    <w:multiLevelType w:val="hybridMultilevel"/>
    <w:tmpl w:val="0CDEE080"/>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0" w15:restartNumberingAfterBreak="0">
    <w:nsid w:val="4E240B6D"/>
    <w:multiLevelType w:val="hybridMultilevel"/>
    <w:tmpl w:val="1264D2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2DC75E7"/>
    <w:multiLevelType w:val="hybridMultilevel"/>
    <w:tmpl w:val="A5A2CE02"/>
    <w:lvl w:ilvl="0" w:tplc="93663592">
      <w:numFmt w:val="bullet"/>
      <w:lvlText w:val=""/>
      <w:lvlJc w:val="left"/>
      <w:pPr>
        <w:ind w:left="720" w:hanging="360"/>
      </w:pPr>
      <w:rPr>
        <w:rFonts w:ascii="Wingdings" w:eastAsiaTheme="minorHAnsi" w:hAnsi="Wingdings" w:cstheme="minorBidi" w:hint="default"/>
        <w:b w:val="0"/>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91B1B03"/>
    <w:multiLevelType w:val="hybridMultilevel"/>
    <w:tmpl w:val="D160FB6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698A2814"/>
    <w:multiLevelType w:val="hybridMultilevel"/>
    <w:tmpl w:val="BC6AA8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CC15C2B"/>
    <w:multiLevelType w:val="hybridMultilevel"/>
    <w:tmpl w:val="2FA8CD26"/>
    <w:lvl w:ilvl="0" w:tplc="CE4E30BC">
      <w:start w:val="1"/>
      <w:numFmt w:val="bullet"/>
      <w:pStyle w:val="TM2"/>
      <w:lvlText w:val=""/>
      <w:lvlJc w:val="left"/>
      <w:pPr>
        <w:ind w:left="940" w:hanging="360"/>
      </w:pPr>
      <w:rPr>
        <w:rFonts w:ascii="Symbol" w:hAnsi="Symbol" w:hint="default"/>
      </w:rPr>
    </w:lvl>
    <w:lvl w:ilvl="1" w:tplc="040C0003" w:tentative="1">
      <w:start w:val="1"/>
      <w:numFmt w:val="bullet"/>
      <w:lvlText w:val="o"/>
      <w:lvlJc w:val="left"/>
      <w:pPr>
        <w:ind w:left="1660" w:hanging="360"/>
      </w:pPr>
      <w:rPr>
        <w:rFonts w:ascii="Courier New" w:hAnsi="Courier New" w:cs="Courier New" w:hint="default"/>
      </w:rPr>
    </w:lvl>
    <w:lvl w:ilvl="2" w:tplc="040C0005" w:tentative="1">
      <w:start w:val="1"/>
      <w:numFmt w:val="bullet"/>
      <w:lvlText w:val=""/>
      <w:lvlJc w:val="left"/>
      <w:pPr>
        <w:ind w:left="2380" w:hanging="360"/>
      </w:pPr>
      <w:rPr>
        <w:rFonts w:ascii="Wingdings" w:hAnsi="Wingdings" w:hint="default"/>
      </w:rPr>
    </w:lvl>
    <w:lvl w:ilvl="3" w:tplc="040C0001" w:tentative="1">
      <w:start w:val="1"/>
      <w:numFmt w:val="bullet"/>
      <w:lvlText w:val=""/>
      <w:lvlJc w:val="left"/>
      <w:pPr>
        <w:ind w:left="3100" w:hanging="360"/>
      </w:pPr>
      <w:rPr>
        <w:rFonts w:ascii="Symbol" w:hAnsi="Symbol" w:hint="default"/>
      </w:rPr>
    </w:lvl>
    <w:lvl w:ilvl="4" w:tplc="040C0003" w:tentative="1">
      <w:start w:val="1"/>
      <w:numFmt w:val="bullet"/>
      <w:lvlText w:val="o"/>
      <w:lvlJc w:val="left"/>
      <w:pPr>
        <w:ind w:left="3820" w:hanging="360"/>
      </w:pPr>
      <w:rPr>
        <w:rFonts w:ascii="Courier New" w:hAnsi="Courier New" w:cs="Courier New" w:hint="default"/>
      </w:rPr>
    </w:lvl>
    <w:lvl w:ilvl="5" w:tplc="040C0005" w:tentative="1">
      <w:start w:val="1"/>
      <w:numFmt w:val="bullet"/>
      <w:lvlText w:val=""/>
      <w:lvlJc w:val="left"/>
      <w:pPr>
        <w:ind w:left="4540" w:hanging="360"/>
      </w:pPr>
      <w:rPr>
        <w:rFonts w:ascii="Wingdings" w:hAnsi="Wingdings" w:hint="default"/>
      </w:rPr>
    </w:lvl>
    <w:lvl w:ilvl="6" w:tplc="040C0001" w:tentative="1">
      <w:start w:val="1"/>
      <w:numFmt w:val="bullet"/>
      <w:lvlText w:val=""/>
      <w:lvlJc w:val="left"/>
      <w:pPr>
        <w:ind w:left="5260" w:hanging="360"/>
      </w:pPr>
      <w:rPr>
        <w:rFonts w:ascii="Symbol" w:hAnsi="Symbol" w:hint="default"/>
      </w:rPr>
    </w:lvl>
    <w:lvl w:ilvl="7" w:tplc="040C0003" w:tentative="1">
      <w:start w:val="1"/>
      <w:numFmt w:val="bullet"/>
      <w:lvlText w:val="o"/>
      <w:lvlJc w:val="left"/>
      <w:pPr>
        <w:ind w:left="5980" w:hanging="360"/>
      </w:pPr>
      <w:rPr>
        <w:rFonts w:ascii="Courier New" w:hAnsi="Courier New" w:cs="Courier New" w:hint="default"/>
      </w:rPr>
    </w:lvl>
    <w:lvl w:ilvl="8" w:tplc="040C0005" w:tentative="1">
      <w:start w:val="1"/>
      <w:numFmt w:val="bullet"/>
      <w:lvlText w:val=""/>
      <w:lvlJc w:val="left"/>
      <w:pPr>
        <w:ind w:left="6700" w:hanging="360"/>
      </w:pPr>
      <w:rPr>
        <w:rFonts w:ascii="Wingdings" w:hAnsi="Wingdings" w:hint="default"/>
      </w:rPr>
    </w:lvl>
  </w:abstractNum>
  <w:num w:numId="1">
    <w:abstractNumId w:val="4"/>
  </w:num>
  <w:num w:numId="2">
    <w:abstractNumId w:val="10"/>
  </w:num>
  <w:num w:numId="3">
    <w:abstractNumId w:val="3"/>
    <w:lvlOverride w:ilvl="0"/>
    <w:lvlOverride w:ilvl="1">
      <w:startOverride w:val="1"/>
    </w:lvlOverride>
    <w:lvlOverride w:ilvl="2">
      <w:startOverride w:val="2"/>
    </w:lvlOverride>
    <w:lvlOverride w:ilvl="3"/>
    <w:lvlOverride w:ilvl="4"/>
    <w:lvlOverride w:ilvl="5"/>
    <w:lvlOverride w:ilvl="6"/>
    <w:lvlOverride w:ilvl="7"/>
    <w:lvlOverride w:ilvl="8"/>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9"/>
  </w:num>
  <w:num w:numId="8">
    <w:abstractNumId w:val="13"/>
  </w:num>
  <w:num w:numId="9">
    <w:abstractNumId w:val="12"/>
  </w:num>
  <w:num w:numId="10">
    <w:abstractNumId w:val="6"/>
  </w:num>
  <w:num w:numId="11">
    <w:abstractNumId w:val="11"/>
  </w:num>
  <w:num w:numId="12">
    <w:abstractNumId w:val="0"/>
  </w:num>
  <w:num w:numId="13">
    <w:abstractNumId w:val="8"/>
  </w:num>
  <w:num w:numId="14">
    <w:abstractNumId w:val="5"/>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205"/>
    <w:rsid w:val="00005E16"/>
    <w:rsid w:val="000158FF"/>
    <w:rsid w:val="00033322"/>
    <w:rsid w:val="00042D31"/>
    <w:rsid w:val="000704C5"/>
    <w:rsid w:val="00073C63"/>
    <w:rsid w:val="000B7036"/>
    <w:rsid w:val="000F2661"/>
    <w:rsid w:val="00104017"/>
    <w:rsid w:val="00113D32"/>
    <w:rsid w:val="00121422"/>
    <w:rsid w:val="00127369"/>
    <w:rsid w:val="00130FE9"/>
    <w:rsid w:val="00144703"/>
    <w:rsid w:val="00160E6F"/>
    <w:rsid w:val="00161178"/>
    <w:rsid w:val="00186C8F"/>
    <w:rsid w:val="001C38EE"/>
    <w:rsid w:val="001D5E1A"/>
    <w:rsid w:val="002110E5"/>
    <w:rsid w:val="002251F9"/>
    <w:rsid w:val="0024750C"/>
    <w:rsid w:val="002606A6"/>
    <w:rsid w:val="00291A6B"/>
    <w:rsid w:val="002A668C"/>
    <w:rsid w:val="002C1056"/>
    <w:rsid w:val="002D0036"/>
    <w:rsid w:val="002F358D"/>
    <w:rsid w:val="00312E72"/>
    <w:rsid w:val="00336701"/>
    <w:rsid w:val="0035060E"/>
    <w:rsid w:val="00351308"/>
    <w:rsid w:val="00371FF8"/>
    <w:rsid w:val="00382B32"/>
    <w:rsid w:val="003A064F"/>
    <w:rsid w:val="003C2AED"/>
    <w:rsid w:val="00417C3B"/>
    <w:rsid w:val="004331E4"/>
    <w:rsid w:val="00444E5C"/>
    <w:rsid w:val="00472BAF"/>
    <w:rsid w:val="004E495F"/>
    <w:rsid w:val="00503C6F"/>
    <w:rsid w:val="0055704A"/>
    <w:rsid w:val="00560F82"/>
    <w:rsid w:val="00583346"/>
    <w:rsid w:val="005B73C4"/>
    <w:rsid w:val="005C5F1D"/>
    <w:rsid w:val="005D66F8"/>
    <w:rsid w:val="005E1A4E"/>
    <w:rsid w:val="006125EE"/>
    <w:rsid w:val="0063307C"/>
    <w:rsid w:val="00636CE1"/>
    <w:rsid w:val="00661173"/>
    <w:rsid w:val="006672F7"/>
    <w:rsid w:val="006C3CBA"/>
    <w:rsid w:val="00705C2C"/>
    <w:rsid w:val="00711A74"/>
    <w:rsid w:val="00771816"/>
    <w:rsid w:val="00771D0C"/>
    <w:rsid w:val="00771E08"/>
    <w:rsid w:val="007770D3"/>
    <w:rsid w:val="00781EDA"/>
    <w:rsid w:val="007C2AFD"/>
    <w:rsid w:val="007D02D9"/>
    <w:rsid w:val="007E0B75"/>
    <w:rsid w:val="007F50DA"/>
    <w:rsid w:val="00802B11"/>
    <w:rsid w:val="00815DF7"/>
    <w:rsid w:val="00821B71"/>
    <w:rsid w:val="00830C35"/>
    <w:rsid w:val="00837A0E"/>
    <w:rsid w:val="00862287"/>
    <w:rsid w:val="00874638"/>
    <w:rsid w:val="0088086B"/>
    <w:rsid w:val="008A4845"/>
    <w:rsid w:val="008D50C3"/>
    <w:rsid w:val="008E06E5"/>
    <w:rsid w:val="009124BB"/>
    <w:rsid w:val="00916701"/>
    <w:rsid w:val="00923763"/>
    <w:rsid w:val="0094318A"/>
    <w:rsid w:val="00943E23"/>
    <w:rsid w:val="00951E84"/>
    <w:rsid w:val="009637A0"/>
    <w:rsid w:val="009B2AE3"/>
    <w:rsid w:val="009C0C99"/>
    <w:rsid w:val="009E2E10"/>
    <w:rsid w:val="009E4698"/>
    <w:rsid w:val="009E7768"/>
    <w:rsid w:val="009F2B83"/>
    <w:rsid w:val="00A60C2B"/>
    <w:rsid w:val="00A66A72"/>
    <w:rsid w:val="00A6787D"/>
    <w:rsid w:val="00A67A80"/>
    <w:rsid w:val="00A7059A"/>
    <w:rsid w:val="00AE098F"/>
    <w:rsid w:val="00AE53BD"/>
    <w:rsid w:val="00AF31FC"/>
    <w:rsid w:val="00AF6130"/>
    <w:rsid w:val="00B03E66"/>
    <w:rsid w:val="00B15FBA"/>
    <w:rsid w:val="00B2228A"/>
    <w:rsid w:val="00B233AD"/>
    <w:rsid w:val="00B24B90"/>
    <w:rsid w:val="00B44AA6"/>
    <w:rsid w:val="00B455A5"/>
    <w:rsid w:val="00B64DF2"/>
    <w:rsid w:val="00B6552F"/>
    <w:rsid w:val="00B65AA9"/>
    <w:rsid w:val="00B67CB4"/>
    <w:rsid w:val="00B75B51"/>
    <w:rsid w:val="00BA6778"/>
    <w:rsid w:val="00BA774A"/>
    <w:rsid w:val="00BE7F7F"/>
    <w:rsid w:val="00C15416"/>
    <w:rsid w:val="00C25F01"/>
    <w:rsid w:val="00CD556F"/>
    <w:rsid w:val="00D07DB9"/>
    <w:rsid w:val="00D26B84"/>
    <w:rsid w:val="00D300F6"/>
    <w:rsid w:val="00D33A11"/>
    <w:rsid w:val="00D47E05"/>
    <w:rsid w:val="00D92CB2"/>
    <w:rsid w:val="00DE07EE"/>
    <w:rsid w:val="00DF76A8"/>
    <w:rsid w:val="00E34977"/>
    <w:rsid w:val="00E500E6"/>
    <w:rsid w:val="00E535E9"/>
    <w:rsid w:val="00E559E1"/>
    <w:rsid w:val="00E82E14"/>
    <w:rsid w:val="00E91937"/>
    <w:rsid w:val="00EA2A6E"/>
    <w:rsid w:val="00ED0205"/>
    <w:rsid w:val="00ED4D89"/>
    <w:rsid w:val="00EF5A6F"/>
    <w:rsid w:val="00F13F34"/>
    <w:rsid w:val="00F15E14"/>
    <w:rsid w:val="00F31755"/>
    <w:rsid w:val="00F35748"/>
    <w:rsid w:val="00F44AF7"/>
    <w:rsid w:val="00F540B7"/>
    <w:rsid w:val="00F67AB3"/>
    <w:rsid w:val="00FB3060"/>
    <w:rsid w:val="00FC73A3"/>
    <w:rsid w:val="00FD258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1A965"/>
  <w15:docId w15:val="{EA8F31A0-3910-4180-8DCB-573CB83A1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6130"/>
  </w:style>
  <w:style w:type="paragraph" w:styleId="Titre1">
    <w:name w:val="heading 1"/>
    <w:basedOn w:val="Paragraphedeliste"/>
    <w:next w:val="Normal"/>
    <w:link w:val="Titre1Car"/>
    <w:uiPriority w:val="9"/>
    <w:qFormat/>
    <w:rsid w:val="00F15E14"/>
    <w:pPr>
      <w:numPr>
        <w:numId w:val="6"/>
      </w:numPr>
      <w:spacing w:after="0"/>
      <w:jc w:val="both"/>
      <w:outlineLvl w:val="0"/>
    </w:pPr>
    <w:rPr>
      <w:rFonts w:ascii="Lato" w:hAnsi="Lato"/>
      <w:b/>
      <w:color w:val="006B74"/>
      <w:sz w:val="36"/>
      <w:szCs w:val="36"/>
    </w:rPr>
  </w:style>
  <w:style w:type="paragraph" w:styleId="Titre2">
    <w:name w:val="heading 2"/>
    <w:basedOn w:val="Normal"/>
    <w:next w:val="Normal"/>
    <w:link w:val="Titre2Car"/>
    <w:uiPriority w:val="9"/>
    <w:unhideWhenUsed/>
    <w:qFormat/>
    <w:rsid w:val="0088086B"/>
    <w:pPr>
      <w:spacing w:after="0"/>
      <w:jc w:val="both"/>
      <w:outlineLvl w:val="1"/>
    </w:pPr>
    <w:rPr>
      <w:rFonts w:ascii="Lato" w:hAnsi="Lato"/>
      <w:color w:val="DC221A"/>
    </w:rPr>
  </w:style>
  <w:style w:type="paragraph" w:styleId="Titre4">
    <w:name w:val="heading 4"/>
    <w:basedOn w:val="Normal"/>
    <w:next w:val="Normal"/>
    <w:link w:val="Titre4Car"/>
    <w:uiPriority w:val="9"/>
    <w:unhideWhenUsed/>
    <w:qFormat/>
    <w:rsid w:val="0088086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88086B"/>
    <w:rPr>
      <w:rFonts w:ascii="Lato" w:hAnsi="Lato"/>
      <w:color w:val="DC221A"/>
    </w:rPr>
  </w:style>
  <w:style w:type="paragraph" w:styleId="Paragraphedeliste">
    <w:name w:val="List Paragraph"/>
    <w:basedOn w:val="Normal"/>
    <w:link w:val="ParagraphedelisteCar"/>
    <w:uiPriority w:val="34"/>
    <w:qFormat/>
    <w:rsid w:val="00ED0205"/>
    <w:pPr>
      <w:ind w:left="720"/>
      <w:contextualSpacing/>
    </w:pPr>
  </w:style>
  <w:style w:type="character" w:styleId="Marquedecommentaire">
    <w:name w:val="annotation reference"/>
    <w:basedOn w:val="Policepardfaut"/>
    <w:uiPriority w:val="99"/>
    <w:semiHidden/>
    <w:unhideWhenUsed/>
    <w:rsid w:val="00472BAF"/>
    <w:rPr>
      <w:sz w:val="16"/>
      <w:szCs w:val="16"/>
    </w:rPr>
  </w:style>
  <w:style w:type="paragraph" w:styleId="Commentaire">
    <w:name w:val="annotation text"/>
    <w:basedOn w:val="Normal"/>
    <w:link w:val="CommentaireCar"/>
    <w:uiPriority w:val="99"/>
    <w:semiHidden/>
    <w:unhideWhenUsed/>
    <w:rsid w:val="00472BAF"/>
    <w:pPr>
      <w:spacing w:line="240" w:lineRule="auto"/>
    </w:pPr>
    <w:rPr>
      <w:sz w:val="20"/>
      <w:szCs w:val="20"/>
    </w:rPr>
  </w:style>
  <w:style w:type="character" w:customStyle="1" w:styleId="CommentaireCar">
    <w:name w:val="Commentaire Car"/>
    <w:basedOn w:val="Policepardfaut"/>
    <w:link w:val="Commentaire"/>
    <w:uiPriority w:val="99"/>
    <w:semiHidden/>
    <w:rsid w:val="00472BAF"/>
    <w:rPr>
      <w:sz w:val="20"/>
      <w:szCs w:val="20"/>
    </w:rPr>
  </w:style>
  <w:style w:type="paragraph" w:styleId="Objetducommentaire">
    <w:name w:val="annotation subject"/>
    <w:basedOn w:val="Commentaire"/>
    <w:next w:val="Commentaire"/>
    <w:link w:val="ObjetducommentaireCar"/>
    <w:uiPriority w:val="99"/>
    <w:semiHidden/>
    <w:unhideWhenUsed/>
    <w:rsid w:val="00472BAF"/>
    <w:rPr>
      <w:b/>
      <w:bCs/>
    </w:rPr>
  </w:style>
  <w:style w:type="character" w:customStyle="1" w:styleId="ObjetducommentaireCar">
    <w:name w:val="Objet du commentaire Car"/>
    <w:basedOn w:val="CommentaireCar"/>
    <w:link w:val="Objetducommentaire"/>
    <w:uiPriority w:val="99"/>
    <w:semiHidden/>
    <w:rsid w:val="00472BAF"/>
    <w:rPr>
      <w:b/>
      <w:bCs/>
      <w:sz w:val="20"/>
      <w:szCs w:val="20"/>
    </w:rPr>
  </w:style>
  <w:style w:type="paragraph" w:styleId="Textedebulles">
    <w:name w:val="Balloon Text"/>
    <w:basedOn w:val="Normal"/>
    <w:link w:val="TextedebullesCar"/>
    <w:uiPriority w:val="99"/>
    <w:semiHidden/>
    <w:unhideWhenUsed/>
    <w:rsid w:val="00472BA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72BAF"/>
    <w:rPr>
      <w:rFonts w:ascii="Segoe UI" w:hAnsi="Segoe UI" w:cs="Segoe UI"/>
      <w:sz w:val="18"/>
      <w:szCs w:val="18"/>
    </w:rPr>
  </w:style>
  <w:style w:type="paragraph" w:styleId="NormalWeb">
    <w:name w:val="Normal (Web)"/>
    <w:basedOn w:val="Normal"/>
    <w:uiPriority w:val="99"/>
    <w:unhideWhenUsed/>
    <w:rsid w:val="00F3574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121422"/>
    <w:rPr>
      <w:color w:val="0563C1" w:themeColor="hyperlink"/>
      <w:u w:val="single"/>
    </w:rPr>
  </w:style>
  <w:style w:type="character" w:customStyle="1" w:styleId="Titre4Car">
    <w:name w:val="Titre 4 Car"/>
    <w:basedOn w:val="Policepardfaut"/>
    <w:link w:val="Titre4"/>
    <w:uiPriority w:val="9"/>
    <w:rsid w:val="0088086B"/>
    <w:rPr>
      <w:rFonts w:asciiTheme="majorHAnsi" w:eastAsiaTheme="majorEastAsia" w:hAnsiTheme="majorHAnsi" w:cstheme="majorBidi"/>
      <w:i/>
      <w:iCs/>
      <w:color w:val="2E74B5" w:themeColor="accent1" w:themeShade="BF"/>
    </w:rPr>
  </w:style>
  <w:style w:type="character" w:styleId="Accentuation">
    <w:name w:val="Emphasis"/>
    <w:basedOn w:val="Policepardfaut"/>
    <w:uiPriority w:val="20"/>
    <w:qFormat/>
    <w:rsid w:val="0088086B"/>
    <w:rPr>
      <w:i/>
      <w:iCs/>
    </w:rPr>
  </w:style>
  <w:style w:type="character" w:styleId="lev">
    <w:name w:val="Strong"/>
    <w:basedOn w:val="Policepardfaut"/>
    <w:uiPriority w:val="22"/>
    <w:qFormat/>
    <w:rsid w:val="0088086B"/>
    <w:rPr>
      <w:b/>
      <w:bCs/>
    </w:rPr>
  </w:style>
  <w:style w:type="paragraph" w:styleId="Titre">
    <w:name w:val="Title"/>
    <w:basedOn w:val="NormalWeb"/>
    <w:next w:val="Normal"/>
    <w:link w:val="TitreCar"/>
    <w:uiPriority w:val="10"/>
    <w:qFormat/>
    <w:rsid w:val="0088086B"/>
    <w:pPr>
      <w:pBdr>
        <w:top w:val="single" w:sz="18" w:space="1" w:color="006B74"/>
        <w:left w:val="single" w:sz="18" w:space="4" w:color="006B74"/>
        <w:bottom w:val="single" w:sz="18" w:space="1" w:color="006B74"/>
        <w:right w:val="single" w:sz="18" w:space="4" w:color="006B74"/>
      </w:pBdr>
      <w:jc w:val="center"/>
    </w:pPr>
    <w:rPr>
      <w:rFonts w:ascii="Lato" w:eastAsiaTheme="majorEastAsia" w:hAnsi="Lato" w:cstheme="majorBidi"/>
      <w:b/>
      <w:smallCaps/>
      <w:color w:val="006B74"/>
      <w:sz w:val="40"/>
      <w:szCs w:val="40"/>
    </w:rPr>
  </w:style>
  <w:style w:type="character" w:customStyle="1" w:styleId="TitreCar">
    <w:name w:val="Titre Car"/>
    <w:basedOn w:val="Policepardfaut"/>
    <w:link w:val="Titre"/>
    <w:uiPriority w:val="10"/>
    <w:rsid w:val="0088086B"/>
    <w:rPr>
      <w:rFonts w:ascii="Lato" w:eastAsiaTheme="majorEastAsia" w:hAnsi="Lato" w:cstheme="majorBidi"/>
      <w:b/>
      <w:smallCaps/>
      <w:color w:val="006B74"/>
      <w:sz w:val="40"/>
      <w:szCs w:val="40"/>
      <w:lang w:eastAsia="fr-FR"/>
    </w:rPr>
  </w:style>
  <w:style w:type="character" w:customStyle="1" w:styleId="Titre1Car">
    <w:name w:val="Titre 1 Car"/>
    <w:basedOn w:val="Policepardfaut"/>
    <w:link w:val="Titre1"/>
    <w:uiPriority w:val="9"/>
    <w:rsid w:val="00F15E14"/>
    <w:rPr>
      <w:rFonts w:ascii="Lato" w:hAnsi="Lato"/>
      <w:b/>
      <w:color w:val="006B74"/>
      <w:sz w:val="36"/>
      <w:szCs w:val="36"/>
    </w:rPr>
  </w:style>
  <w:style w:type="character" w:customStyle="1" w:styleId="ParagraphedelisteCar">
    <w:name w:val="Paragraphe de liste Car"/>
    <w:basedOn w:val="Policepardfaut"/>
    <w:link w:val="Paragraphedeliste"/>
    <w:uiPriority w:val="34"/>
    <w:rsid w:val="00351308"/>
  </w:style>
  <w:style w:type="paragraph" w:customStyle="1" w:styleId="Style4">
    <w:name w:val="Style4"/>
    <w:basedOn w:val="Normal"/>
    <w:link w:val="Style4Car"/>
    <w:qFormat/>
    <w:rsid w:val="00351308"/>
    <w:rPr>
      <w:rFonts w:ascii="JiMOS" w:hAnsi="JiMOS"/>
      <w:i/>
      <w:color w:val="006B74"/>
      <w:sz w:val="32"/>
      <w:szCs w:val="32"/>
      <w:u w:val="single"/>
    </w:rPr>
  </w:style>
  <w:style w:type="character" w:customStyle="1" w:styleId="Style4Car">
    <w:name w:val="Style4 Car"/>
    <w:basedOn w:val="Policepardfaut"/>
    <w:link w:val="Style4"/>
    <w:rsid w:val="00351308"/>
    <w:rPr>
      <w:rFonts w:ascii="JiMOS" w:hAnsi="JiMOS"/>
      <w:i/>
      <w:color w:val="006B74"/>
      <w:sz w:val="32"/>
      <w:szCs w:val="32"/>
      <w:u w:val="single"/>
    </w:rPr>
  </w:style>
  <w:style w:type="paragraph" w:styleId="En-tte">
    <w:name w:val="header"/>
    <w:basedOn w:val="Normal"/>
    <w:link w:val="En-tteCar"/>
    <w:uiPriority w:val="99"/>
    <w:unhideWhenUsed/>
    <w:rsid w:val="00382B32"/>
    <w:pPr>
      <w:tabs>
        <w:tab w:val="center" w:pos="4536"/>
        <w:tab w:val="right" w:pos="9072"/>
      </w:tabs>
      <w:spacing w:after="0" w:line="240" w:lineRule="auto"/>
    </w:pPr>
  </w:style>
  <w:style w:type="character" w:customStyle="1" w:styleId="En-tteCar">
    <w:name w:val="En-tête Car"/>
    <w:basedOn w:val="Policepardfaut"/>
    <w:link w:val="En-tte"/>
    <w:uiPriority w:val="99"/>
    <w:rsid w:val="00382B32"/>
  </w:style>
  <w:style w:type="paragraph" w:styleId="Pieddepage">
    <w:name w:val="footer"/>
    <w:basedOn w:val="Normal"/>
    <w:link w:val="PieddepageCar"/>
    <w:uiPriority w:val="99"/>
    <w:unhideWhenUsed/>
    <w:rsid w:val="00382B3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82B32"/>
  </w:style>
  <w:style w:type="paragraph" w:styleId="En-ttedetabledesmatires">
    <w:name w:val="TOC Heading"/>
    <w:basedOn w:val="Titre1"/>
    <w:next w:val="Normal"/>
    <w:uiPriority w:val="39"/>
    <w:unhideWhenUsed/>
    <w:qFormat/>
    <w:rsid w:val="00382B32"/>
    <w:pPr>
      <w:keepNext/>
      <w:keepLines/>
      <w:numPr>
        <w:numId w:val="0"/>
      </w:numPr>
      <w:spacing w:before="240"/>
      <w:contextualSpacing w:val="0"/>
      <w:jc w:val="left"/>
      <w:outlineLvl w:val="9"/>
    </w:pPr>
    <w:rPr>
      <w:rFonts w:asciiTheme="majorHAnsi" w:eastAsiaTheme="majorEastAsia" w:hAnsiTheme="majorHAnsi" w:cstheme="majorBidi"/>
      <w:b w:val="0"/>
      <w:color w:val="2E74B5" w:themeColor="accent1" w:themeShade="BF"/>
      <w:sz w:val="32"/>
      <w:szCs w:val="32"/>
      <w:lang w:eastAsia="fr-FR"/>
    </w:rPr>
  </w:style>
  <w:style w:type="paragraph" w:styleId="TM2">
    <w:name w:val="toc 2"/>
    <w:basedOn w:val="Normal"/>
    <w:next w:val="Normal"/>
    <w:autoRedefine/>
    <w:uiPriority w:val="39"/>
    <w:unhideWhenUsed/>
    <w:rsid w:val="00382B32"/>
    <w:pPr>
      <w:numPr>
        <w:numId w:val="15"/>
      </w:numPr>
      <w:tabs>
        <w:tab w:val="left" w:pos="660"/>
        <w:tab w:val="right" w:leader="dot" w:pos="9062"/>
      </w:tabs>
      <w:spacing w:after="100"/>
    </w:pPr>
  </w:style>
  <w:style w:type="paragraph" w:styleId="TM1">
    <w:name w:val="toc 1"/>
    <w:basedOn w:val="Normal"/>
    <w:next w:val="Normal"/>
    <w:autoRedefine/>
    <w:uiPriority w:val="39"/>
    <w:unhideWhenUsed/>
    <w:rsid w:val="00382B32"/>
    <w:pPr>
      <w:tabs>
        <w:tab w:val="left" w:pos="440"/>
        <w:tab w:val="right" w:leader="dot" w:pos="9062"/>
      </w:tabs>
      <w:spacing w:after="100"/>
    </w:pPr>
    <w:rPr>
      <w:rFonts w:ascii="Lato" w:hAnsi="Lato"/>
      <w:noProof/>
      <w:color w:val="006B74"/>
    </w:rPr>
  </w:style>
  <w:style w:type="character" w:styleId="Lienhypertextesuivivisit">
    <w:name w:val="FollowedHyperlink"/>
    <w:basedOn w:val="Policepardfaut"/>
    <w:uiPriority w:val="99"/>
    <w:semiHidden/>
    <w:unhideWhenUsed/>
    <w:rsid w:val="00DF76A8"/>
    <w:rPr>
      <w:color w:val="954F72" w:themeColor="followedHyperlink"/>
      <w:u w:val="single"/>
    </w:rPr>
  </w:style>
  <w:style w:type="paragraph" w:styleId="Rvision">
    <w:name w:val="Revision"/>
    <w:hidden/>
    <w:uiPriority w:val="99"/>
    <w:semiHidden/>
    <w:rsid w:val="00F540B7"/>
    <w:pPr>
      <w:spacing w:after="0" w:line="240" w:lineRule="auto"/>
    </w:pPr>
  </w:style>
  <w:style w:type="paragraph" w:styleId="Notedebasdepage">
    <w:name w:val="footnote text"/>
    <w:basedOn w:val="Normal"/>
    <w:link w:val="NotedebasdepageCar"/>
    <w:uiPriority w:val="99"/>
    <w:semiHidden/>
    <w:unhideWhenUsed/>
    <w:rsid w:val="00B455A5"/>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B455A5"/>
    <w:rPr>
      <w:sz w:val="20"/>
      <w:szCs w:val="20"/>
    </w:rPr>
  </w:style>
  <w:style w:type="character" w:styleId="Appelnotedebasdep">
    <w:name w:val="footnote reference"/>
    <w:basedOn w:val="Policepardfaut"/>
    <w:uiPriority w:val="99"/>
    <w:semiHidden/>
    <w:unhideWhenUsed/>
    <w:rsid w:val="00B455A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2890566">
      <w:bodyDiv w:val="1"/>
      <w:marLeft w:val="0"/>
      <w:marRight w:val="0"/>
      <w:marTop w:val="0"/>
      <w:marBottom w:val="0"/>
      <w:divBdr>
        <w:top w:val="none" w:sz="0" w:space="0" w:color="auto"/>
        <w:left w:val="none" w:sz="0" w:space="0" w:color="auto"/>
        <w:bottom w:val="none" w:sz="0" w:space="0" w:color="auto"/>
        <w:right w:val="none" w:sz="0" w:space="0" w:color="auto"/>
      </w:divBdr>
      <w:divsChild>
        <w:div w:id="1553422318">
          <w:marLeft w:val="0"/>
          <w:marRight w:val="0"/>
          <w:marTop w:val="0"/>
          <w:marBottom w:val="0"/>
          <w:divBdr>
            <w:top w:val="none" w:sz="0" w:space="0" w:color="auto"/>
            <w:left w:val="none" w:sz="0" w:space="0" w:color="auto"/>
            <w:bottom w:val="none" w:sz="0" w:space="0" w:color="auto"/>
            <w:right w:val="none" w:sz="0" w:space="0" w:color="auto"/>
          </w:divBdr>
        </w:div>
        <w:div w:id="566958246">
          <w:marLeft w:val="0"/>
          <w:marRight w:val="0"/>
          <w:marTop w:val="0"/>
          <w:marBottom w:val="0"/>
          <w:divBdr>
            <w:top w:val="none" w:sz="0" w:space="0" w:color="auto"/>
            <w:left w:val="none" w:sz="0" w:space="0" w:color="auto"/>
            <w:bottom w:val="none" w:sz="0" w:space="0" w:color="auto"/>
            <w:right w:val="none" w:sz="0" w:space="0" w:color="auto"/>
          </w:divBdr>
        </w:div>
      </w:divsChild>
    </w:div>
    <w:div w:id="758521305">
      <w:bodyDiv w:val="1"/>
      <w:marLeft w:val="0"/>
      <w:marRight w:val="0"/>
      <w:marTop w:val="0"/>
      <w:marBottom w:val="0"/>
      <w:divBdr>
        <w:top w:val="none" w:sz="0" w:space="0" w:color="auto"/>
        <w:left w:val="none" w:sz="0" w:space="0" w:color="auto"/>
        <w:bottom w:val="none" w:sz="0" w:space="0" w:color="auto"/>
        <w:right w:val="none" w:sz="0" w:space="0" w:color="auto"/>
      </w:divBdr>
    </w:div>
    <w:div w:id="973489433">
      <w:bodyDiv w:val="1"/>
      <w:marLeft w:val="0"/>
      <w:marRight w:val="0"/>
      <w:marTop w:val="0"/>
      <w:marBottom w:val="0"/>
      <w:divBdr>
        <w:top w:val="none" w:sz="0" w:space="0" w:color="auto"/>
        <w:left w:val="none" w:sz="0" w:space="0" w:color="auto"/>
        <w:bottom w:val="none" w:sz="0" w:space="0" w:color="auto"/>
        <w:right w:val="none" w:sz="0" w:space="0" w:color="auto"/>
      </w:divBdr>
    </w:div>
    <w:div w:id="1823616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romeurope.org/cantine-scolaire-decision-favorable-de-la-cour-dappel-de-nancy/" TargetMode="External"/><Relationship Id="rId18" Type="http://schemas.openxmlformats.org/officeDocument/2006/relationships/hyperlink" Target="http://www.romeurope.org/le-droit-a-la-cantine-de-tous-les-enfants-scolarises-sans-discrimination-confirme-par-la-justice/" TargetMode="External"/><Relationship Id="rId3" Type="http://schemas.openxmlformats.org/officeDocument/2006/relationships/styles" Target="styles.xml"/><Relationship Id="rId21" Type="http://schemas.openxmlformats.org/officeDocument/2006/relationships/hyperlink" Target="http://www.romeurope.org" TargetMode="External"/><Relationship Id="rId7" Type="http://schemas.openxmlformats.org/officeDocument/2006/relationships/endnotes" Target="endnotes.xml"/><Relationship Id="rId12" Type="http://schemas.openxmlformats.org/officeDocument/2006/relationships/hyperlink" Target="http://www.romeurope.org/le-reglement-de-cantine-de-la-mairie-de-villemomble-une-nouvelle-fois-reconnu-illegal-par-la-justice/" TargetMode="External"/><Relationship Id="rId17" Type="http://schemas.openxmlformats.org/officeDocument/2006/relationships/hyperlink" Target="https://www.defenseurdesdroits.fr/fr/competences/missions-objectifs/defense-des-droits-de-lenfant"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yperlink" Target="http://www.gisti.org/spip.php?article525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romeurope.org/decision-du-defenseur-des-droits-n-2016-099-tarification-de-la-restauration-scolaire/" TargetMode="External"/><Relationship Id="rId23" Type="http://schemas.openxmlformats.org/officeDocument/2006/relationships/footer" Target="footer1.xml"/><Relationship Id="rId10" Type="http://schemas.openxmlformats.org/officeDocument/2006/relationships/hyperlink" Target="https://www.legifrance.gouv.fr/affichTexte.do?cidTexte=JORFTEXT000031463501&amp;categorieLien=id" TargetMode="External"/><Relationship Id="rId19" Type="http://schemas.openxmlformats.org/officeDocument/2006/relationships/hyperlink" Target="https://www.fcpe.asso.f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romeurope.org/le-droit-a-la-cantine-de-tous-les-enfants-scolarises-sans-discrimination-confirme-par-la-justice/" TargetMode="External"/><Relationship Id="rId22" Type="http://schemas.openxmlformats.org/officeDocument/2006/relationships/hyperlink" Target="http://www.enfants-tous-egaux.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613172-7BF4-4272-B9B4-433F04B76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2097</Words>
  <Characters>11538</Characters>
  <Application>Microsoft Office Word</Application>
  <DocSecurity>0</DocSecurity>
  <Lines>96</Lines>
  <Paragraphs>27</Paragraphs>
  <ScaleCrop>false</ScaleCrop>
  <HeadingPairs>
    <vt:vector size="2" baseType="variant">
      <vt:variant>
        <vt:lpstr>Titre</vt:lpstr>
      </vt:variant>
      <vt:variant>
        <vt:i4>1</vt:i4>
      </vt:variant>
    </vt:vector>
  </HeadingPairs>
  <TitlesOfParts>
    <vt:vector size="1" baseType="lpstr">
      <vt:lpstr/>
    </vt:vector>
  </TitlesOfParts>
  <Company>Ministères Chargés des Affaires Sociales</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taoussi</dc:creator>
  <cp:lastModifiedBy>Antoine MATH</cp:lastModifiedBy>
  <cp:revision>2</cp:revision>
  <cp:lastPrinted>2019-05-16T10:02:00Z</cp:lastPrinted>
  <dcterms:created xsi:type="dcterms:W3CDTF">2019-07-11T14:21:00Z</dcterms:created>
  <dcterms:modified xsi:type="dcterms:W3CDTF">2019-07-11T14:21:00Z</dcterms:modified>
</cp:coreProperties>
</file>