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70" w:rsidRDefault="004B5070">
      <w:r>
        <w:fldChar w:fldCharType="begin"/>
      </w:r>
      <w:r>
        <w:instrText xml:space="preserve"> HYPERLINK "</w:instrText>
      </w:r>
      <w:r w:rsidRPr="004B5070">
        <w:instrText>http://www.legislation.cnav.fr/Pages/texte.aspx?Nom=CR_CN_200247_25072002</w:instrText>
      </w:r>
      <w:r>
        <w:instrText xml:space="preserve">" </w:instrText>
      </w:r>
      <w:r>
        <w:fldChar w:fldCharType="separate"/>
      </w:r>
      <w:r w:rsidRPr="00992EF0">
        <w:rPr>
          <w:rStyle w:val="Lienhypertexte"/>
        </w:rPr>
        <w:t>http://www.legislation.cnav.fr/Pages/texte.aspx?Nom=CR_CN_200247_25072002</w:t>
      </w:r>
      <w:r>
        <w:fldChar w:fldCharType="end"/>
      </w:r>
      <w:r>
        <w:t xml:space="preserve"> </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Circulaire n° 2002/47 du 25 juillet 2002 </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Caisse nationale d'assurance vieillesse </w:t>
      </w:r>
    </w:p>
    <w:p w:rsidR="004B5070" w:rsidRPr="004B5070" w:rsidRDefault="004B5070" w:rsidP="004B5070">
      <w:pPr>
        <w:spacing w:after="0"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Direction de la Retraite et du Contentieux</w:t>
      </w:r>
    </w:p>
    <w:p w:rsidR="004B5070" w:rsidRPr="004B5070" w:rsidRDefault="004B5070" w:rsidP="004B5070">
      <w:pPr>
        <w:spacing w:after="0"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Département Réglementation</w:t>
      </w:r>
    </w:p>
    <w:p w:rsidR="004B5070" w:rsidRPr="004B5070" w:rsidRDefault="004B5070" w:rsidP="004B5070">
      <w:pPr>
        <w:spacing w:after="0"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Destinataires</w:t>
      </w:r>
    </w:p>
    <w:p w:rsidR="004B5070" w:rsidRPr="004B5070" w:rsidRDefault="004B5070" w:rsidP="004B5070">
      <w:pPr>
        <w:spacing w:after="0"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Mesdames et Messieurs les Directeurs des CRAM chargées de l'assurance vieillesse, de la caisse régionale d'assurance vieillesse de Strasbourg et des caisses générales de sécurité sociale </w:t>
      </w:r>
    </w:p>
    <w:p w:rsidR="004B5070" w:rsidRPr="004B5070" w:rsidRDefault="004B5070" w:rsidP="004B5070">
      <w:pPr>
        <w:spacing w:after="0"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Objet</w:t>
      </w:r>
    </w:p>
    <w:p w:rsidR="004B5070" w:rsidRPr="004B5070" w:rsidRDefault="004B5070" w:rsidP="004B5070">
      <w:pPr>
        <w:spacing w:after="0"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Rappel des procédures en matière de paiement à l'étranger et des imprimés à utiliser</w:t>
      </w:r>
    </w:p>
    <w:p w:rsidR="004B5070" w:rsidRPr="004B5070" w:rsidRDefault="004B5070" w:rsidP="004B5070">
      <w:pPr>
        <w:spacing w:after="0"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Résumé</w:t>
      </w:r>
    </w:p>
    <w:p w:rsidR="004B5070" w:rsidRPr="004B5070" w:rsidRDefault="004B5070" w:rsidP="004B5070">
      <w:pPr>
        <w:spacing w:after="0"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Un document unique permet de contrôler la résidence et l'existence de l'assuré lors du premier paiement de la retraite à l'étranger. </w:t>
      </w:r>
    </w:p>
    <w:p w:rsidR="004B5070" w:rsidRPr="004B5070" w:rsidRDefault="004B5070" w:rsidP="004B5070">
      <w:pPr>
        <w:spacing w:after="0"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pict>
          <v:rect id="_x0000_i1025" style="width:0;height:1.5pt" o:hralign="center" o:hrstd="t" o:hr="t" fillcolor="#a0a0a0" stroked="f"/>
        </w:pic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Sommaire</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hyperlink r:id="rId4" w:anchor="1" w:history="1">
        <w:r w:rsidRPr="004B5070">
          <w:rPr>
            <w:rFonts w:ascii="Times New Roman" w:eastAsia="Times New Roman" w:hAnsi="Times New Roman" w:cs="Times New Roman"/>
            <w:color w:val="0000FF"/>
            <w:sz w:val="24"/>
            <w:szCs w:val="24"/>
            <w:u w:val="single"/>
            <w:lang w:eastAsia="fr-FR"/>
          </w:rPr>
          <w:t>1 - Le paiement de la retraite : généralités</w:t>
        </w:r>
      </w:hyperlink>
      <w:r w:rsidRPr="004B5070">
        <w:rPr>
          <w:rFonts w:ascii="Times New Roman" w:eastAsia="Times New Roman" w:hAnsi="Times New Roman" w:cs="Times New Roman"/>
          <w:sz w:val="24"/>
          <w:szCs w:val="24"/>
          <w:lang w:eastAsia="fr-FR"/>
        </w:rPr>
        <w:br/>
      </w:r>
      <w:hyperlink r:id="rId5" w:anchor="2" w:history="1">
        <w:r w:rsidRPr="004B5070">
          <w:rPr>
            <w:rFonts w:ascii="Times New Roman" w:eastAsia="Times New Roman" w:hAnsi="Times New Roman" w:cs="Times New Roman"/>
            <w:color w:val="0000FF"/>
            <w:sz w:val="24"/>
            <w:szCs w:val="24"/>
            <w:u w:val="single"/>
            <w:lang w:eastAsia="fr-FR"/>
          </w:rPr>
          <w:t>2 - Le paiement de la retraite à l'étranger</w:t>
        </w:r>
      </w:hyperlink>
    </w:p>
    <w:p w:rsidR="004B5070" w:rsidRPr="004B5070" w:rsidRDefault="004B5070" w:rsidP="004B5070">
      <w:pPr>
        <w:spacing w:beforeAutospacing="1" w:after="100" w:afterAutospacing="1" w:line="240" w:lineRule="auto"/>
        <w:rPr>
          <w:rFonts w:ascii="Times New Roman" w:eastAsia="Times New Roman" w:hAnsi="Times New Roman" w:cs="Times New Roman"/>
          <w:sz w:val="24"/>
          <w:szCs w:val="24"/>
          <w:lang w:eastAsia="fr-FR"/>
        </w:rPr>
      </w:pPr>
      <w:hyperlink r:id="rId6" w:anchor="21" w:history="1">
        <w:r w:rsidRPr="004B5070">
          <w:rPr>
            <w:rFonts w:ascii="Times New Roman" w:eastAsia="Times New Roman" w:hAnsi="Times New Roman" w:cs="Times New Roman"/>
            <w:color w:val="0000FF"/>
            <w:sz w:val="24"/>
            <w:szCs w:val="24"/>
            <w:u w:val="single"/>
            <w:lang w:eastAsia="fr-FR"/>
          </w:rPr>
          <w:t>21 - Un document unique pour contrôler la résidence et l'existence lors du premier paiement</w:t>
        </w:r>
      </w:hyperlink>
      <w:r w:rsidRPr="004B5070">
        <w:rPr>
          <w:rFonts w:ascii="Times New Roman" w:eastAsia="Times New Roman" w:hAnsi="Times New Roman" w:cs="Times New Roman"/>
          <w:sz w:val="24"/>
          <w:szCs w:val="24"/>
          <w:lang w:eastAsia="fr-FR"/>
        </w:rPr>
        <w:br/>
      </w:r>
      <w:hyperlink r:id="rId7" w:anchor="22" w:history="1">
        <w:r w:rsidRPr="004B5070">
          <w:rPr>
            <w:rFonts w:ascii="Times New Roman" w:eastAsia="Times New Roman" w:hAnsi="Times New Roman" w:cs="Times New Roman"/>
            <w:color w:val="0000FF"/>
            <w:sz w:val="24"/>
            <w:szCs w:val="24"/>
            <w:u w:val="single"/>
            <w:lang w:eastAsia="fr-FR"/>
          </w:rPr>
          <w:t>22 - Contrôle d'existence pour les paiements suivants</w:t>
        </w:r>
      </w:hyperlink>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hyperlink r:id="rId8" w:anchor="3" w:history="1">
        <w:r w:rsidRPr="004B5070">
          <w:rPr>
            <w:rFonts w:ascii="Times New Roman" w:eastAsia="Times New Roman" w:hAnsi="Times New Roman" w:cs="Times New Roman"/>
            <w:color w:val="0000FF"/>
            <w:sz w:val="24"/>
            <w:szCs w:val="24"/>
            <w:u w:val="single"/>
            <w:lang w:eastAsia="fr-FR"/>
          </w:rPr>
          <w:t>3 - Allocation supplémentaire : condition de résidence en France</w:t>
        </w:r>
      </w:hyperlink>
    </w:p>
    <w:p w:rsidR="004B5070" w:rsidRPr="004B5070" w:rsidRDefault="004B5070" w:rsidP="004B5070">
      <w:pPr>
        <w:spacing w:after="0"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pict>
          <v:rect id="_x0000_i1026" style="width:0;height:1.5pt" o:hralign="center" o:hrstd="t" o:hr="t" fillcolor="#a0a0a0" stroked="f"/>
        </w:pic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Cette circulaire a pour objet de rappeler : </w:t>
      </w:r>
    </w:p>
    <w:p w:rsidR="004B5070" w:rsidRPr="004B5070" w:rsidRDefault="004B5070" w:rsidP="004B5070">
      <w:pPr>
        <w:spacing w:after="0"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 le dispositif de contrôle d'existence et l'application du </w:t>
      </w:r>
      <w:hyperlink r:id="rId9" w:tgtFrame="_blank" w:tooltip="(Ce lien s'ouvre dans une nouvelle fen�tre)" w:history="1">
        <w:r w:rsidRPr="004B5070">
          <w:rPr>
            <w:rFonts w:ascii="Times New Roman" w:eastAsia="Times New Roman" w:hAnsi="Times New Roman" w:cs="Times New Roman"/>
            <w:color w:val="0000FF"/>
            <w:sz w:val="24"/>
            <w:szCs w:val="24"/>
            <w:u w:val="single"/>
            <w:lang w:eastAsia="fr-FR"/>
          </w:rPr>
          <w:t>décret n° 2000-1277 du 26 décembre 2000</w:t>
        </w:r>
      </w:hyperlink>
      <w:r w:rsidRPr="004B5070">
        <w:rPr>
          <w:rFonts w:ascii="Times New Roman" w:eastAsia="Times New Roman" w:hAnsi="Times New Roman" w:cs="Times New Roman"/>
          <w:sz w:val="24"/>
          <w:szCs w:val="24"/>
          <w:lang w:eastAsia="fr-FR"/>
        </w:rPr>
        <w:t xml:space="preserve"> ayant trait à la simplification des démarches administratives, </w:t>
      </w:r>
    </w:p>
    <w:p w:rsidR="004B5070" w:rsidRPr="004B5070" w:rsidRDefault="004B5070" w:rsidP="004B5070">
      <w:pPr>
        <w:spacing w:after="0"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les règles en matière de paiement à l'étranger.</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Elle précise également que la vérification de la condition de résidence en France pour les personnes qui demandent l'allocation supplémentaire est inchangée. </w:t>
      </w:r>
    </w:p>
    <w:p w:rsidR="004B5070" w:rsidRPr="004B5070" w:rsidRDefault="004B5070" w:rsidP="004B507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1"/>
      <w:bookmarkEnd w:id="0"/>
      <w:r w:rsidRPr="004B5070">
        <w:rPr>
          <w:rFonts w:ascii="Times New Roman" w:eastAsia="Times New Roman" w:hAnsi="Times New Roman" w:cs="Times New Roman"/>
          <w:b/>
          <w:bCs/>
          <w:kern w:val="36"/>
          <w:sz w:val="48"/>
          <w:szCs w:val="48"/>
          <w:lang w:eastAsia="fr-FR"/>
        </w:rPr>
        <w:t>1 - Le paiement de la retraite : généralités</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Les prestations de sécurité sociale sont des avantages rigoureusement personnels. Les organismes de sécurité sociale sont tenus de prendre toutes dispositions nécessaires pour en assurer le paiement au titulaire même de l'avantage. </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En vertu de l'</w:t>
      </w:r>
      <w:hyperlink r:id="rId10" w:tgtFrame="_blank" w:tooltip="(Ce lien s'ouvre dans une nouvelle fen�tre)" w:history="1">
        <w:r w:rsidRPr="004B5070">
          <w:rPr>
            <w:rFonts w:ascii="Times New Roman" w:eastAsia="Times New Roman" w:hAnsi="Times New Roman" w:cs="Times New Roman"/>
            <w:color w:val="0000FF"/>
            <w:sz w:val="24"/>
            <w:szCs w:val="24"/>
            <w:u w:val="single"/>
            <w:lang w:eastAsia="fr-FR"/>
          </w:rPr>
          <w:t>article 1983 du Code civil</w:t>
        </w:r>
      </w:hyperlink>
      <w:r w:rsidRPr="004B5070">
        <w:rPr>
          <w:rFonts w:ascii="Times New Roman" w:eastAsia="Times New Roman" w:hAnsi="Times New Roman" w:cs="Times New Roman"/>
          <w:sz w:val="24"/>
          <w:szCs w:val="24"/>
          <w:lang w:eastAsia="fr-FR"/>
        </w:rPr>
        <w:t xml:space="preserve"> : " le propriétaire d'une rente viagère n'en peut demander les arrérages qu'en justifiant de son existence ". Les assurés doivent donc produire à leur caisse une attestation d'existence. </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lastRenderedPageBreak/>
        <w:t xml:space="preserve">Il est rappelé que le </w:t>
      </w:r>
      <w:hyperlink r:id="rId11" w:tgtFrame="_blank" w:tooltip="(Ce lien s'ouvre dans une nouvelle fen�tre)" w:history="1">
        <w:r w:rsidRPr="004B5070">
          <w:rPr>
            <w:rFonts w:ascii="Times New Roman" w:eastAsia="Times New Roman" w:hAnsi="Times New Roman" w:cs="Times New Roman"/>
            <w:color w:val="0000FF"/>
            <w:sz w:val="24"/>
            <w:szCs w:val="24"/>
            <w:u w:val="single"/>
            <w:lang w:eastAsia="fr-FR"/>
          </w:rPr>
          <w:t>décret n° 2000-1277 du 26 décembre 2000</w:t>
        </w:r>
      </w:hyperlink>
      <w:r w:rsidRPr="004B5070">
        <w:rPr>
          <w:rFonts w:ascii="Times New Roman" w:eastAsia="Times New Roman" w:hAnsi="Times New Roman" w:cs="Times New Roman"/>
          <w:sz w:val="24"/>
          <w:szCs w:val="24"/>
          <w:lang w:eastAsia="fr-FR"/>
        </w:rPr>
        <w:t xml:space="preserve"> concernant les simplifications administratives s'applique à l'état civil français sur le territoire métropolitain, dans les départements d'outre mer, à Mayotte, en Nouvelle Calédonie, en Polynésie française, à Wallis et Futuna. </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La </w:t>
      </w:r>
      <w:hyperlink r:id="rId12" w:anchor="21" w:tgtFrame="_blank" w:tooltip="(Ce lien s'ouvre dans une nouvelle fen�tre)" w:history="1">
        <w:r w:rsidRPr="004B5070">
          <w:rPr>
            <w:rFonts w:ascii="Times New Roman" w:eastAsia="Times New Roman" w:hAnsi="Times New Roman" w:cs="Times New Roman"/>
            <w:color w:val="0000FF"/>
            <w:sz w:val="24"/>
            <w:szCs w:val="24"/>
            <w:u w:val="single"/>
            <w:lang w:eastAsia="fr-FR"/>
          </w:rPr>
          <w:t xml:space="preserve">circulaire CNAV n° 2001-31 du 3 mai 2001 - point 21 </w:t>
        </w:r>
      </w:hyperlink>
      <w:r w:rsidRPr="004B5070">
        <w:rPr>
          <w:rFonts w:ascii="Times New Roman" w:eastAsia="Times New Roman" w:hAnsi="Times New Roman" w:cs="Times New Roman"/>
          <w:sz w:val="24"/>
          <w:szCs w:val="24"/>
          <w:lang w:eastAsia="fr-FR"/>
        </w:rPr>
        <w:t xml:space="preserve">- a précisé que l'attestation d'existence est remplacée par une déclaration sur l'honneur pour les assurés résidant en Nouvelle Calédonie, en Polynésie française, à Wallis et Futuna. Il en est de même, lorsque les caisses ne peuvent pas exploiter les signalements de décès de </w:t>
      </w:r>
      <w:proofErr w:type="gramStart"/>
      <w:r w:rsidRPr="004B5070">
        <w:rPr>
          <w:rFonts w:ascii="Times New Roman" w:eastAsia="Times New Roman" w:hAnsi="Times New Roman" w:cs="Times New Roman"/>
          <w:sz w:val="24"/>
          <w:szCs w:val="24"/>
          <w:lang w:eastAsia="fr-FR"/>
        </w:rPr>
        <w:t>l'INSEE .</w:t>
      </w:r>
      <w:proofErr w:type="gramEnd"/>
      <w:r w:rsidRPr="004B5070">
        <w:rPr>
          <w:rFonts w:ascii="Times New Roman" w:eastAsia="Times New Roman" w:hAnsi="Times New Roman" w:cs="Times New Roman"/>
          <w:sz w:val="24"/>
          <w:szCs w:val="24"/>
          <w:lang w:eastAsia="fr-FR"/>
        </w:rPr>
        <w:t xml:space="preserve"> </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Le modèle de la déclaration sur l'honneur (réf. S 5195) a été diffusé par </w:t>
      </w:r>
      <w:hyperlink r:id="rId13" w:tgtFrame="_blank" w:tooltip="(Ce lien s'ouvre dans une nouvelle fen�tre)" w:history="1">
        <w:r w:rsidRPr="004B5070">
          <w:rPr>
            <w:rFonts w:ascii="Times New Roman" w:eastAsia="Times New Roman" w:hAnsi="Times New Roman" w:cs="Times New Roman"/>
            <w:color w:val="0000FF"/>
            <w:sz w:val="24"/>
            <w:szCs w:val="24"/>
            <w:u w:val="single"/>
            <w:lang w:eastAsia="fr-FR"/>
          </w:rPr>
          <w:t>circulaire CNAV n° 2001-58 du 14 septembre 2001</w:t>
        </w:r>
      </w:hyperlink>
      <w:r w:rsidRPr="004B5070">
        <w:rPr>
          <w:rFonts w:ascii="Times New Roman" w:eastAsia="Times New Roman" w:hAnsi="Times New Roman" w:cs="Times New Roman"/>
          <w:sz w:val="24"/>
          <w:szCs w:val="24"/>
          <w:lang w:eastAsia="fr-FR"/>
        </w:rPr>
        <w:t xml:space="preserve">. </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Les caisses qui reçoivent les signalements de l'INSEE pour leurs retraités résidant en métropole, dans les DOM et à Mayotte et qui ont supprimé l'envoi de l'attestation d'existence, n'ont pas à demander de déclaration sur l'honneur. </w:t>
      </w:r>
    </w:p>
    <w:p w:rsidR="004B5070" w:rsidRPr="004B5070" w:rsidRDefault="004B5070" w:rsidP="004B507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2"/>
      <w:bookmarkEnd w:id="1"/>
      <w:r w:rsidRPr="004B5070">
        <w:rPr>
          <w:rFonts w:ascii="Times New Roman" w:eastAsia="Times New Roman" w:hAnsi="Times New Roman" w:cs="Times New Roman"/>
          <w:b/>
          <w:bCs/>
          <w:kern w:val="36"/>
          <w:sz w:val="48"/>
          <w:szCs w:val="48"/>
          <w:lang w:eastAsia="fr-FR"/>
        </w:rPr>
        <w:t>2 - Le paiement de la retraite à l'étranger</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Il résulte des dispositions successives figurant dans les circulaires ministérielles </w:t>
      </w:r>
      <w:hyperlink r:id="rId14" w:tgtFrame="_blank" w:tooltip="(Ce lien s'ouvre dans une nouvelle fen�tre)" w:history="1">
        <w:r w:rsidRPr="004B5070">
          <w:rPr>
            <w:rFonts w:ascii="Times New Roman" w:eastAsia="Times New Roman" w:hAnsi="Times New Roman" w:cs="Times New Roman"/>
            <w:color w:val="0000FF"/>
            <w:sz w:val="24"/>
            <w:szCs w:val="24"/>
            <w:u w:val="single"/>
            <w:lang w:eastAsia="fr-FR"/>
          </w:rPr>
          <w:t xml:space="preserve">n° 210 SS du 22 décembre 1950 </w:t>
        </w:r>
      </w:hyperlink>
      <w:r w:rsidRPr="004B5070">
        <w:rPr>
          <w:rFonts w:ascii="Times New Roman" w:eastAsia="Times New Roman" w:hAnsi="Times New Roman" w:cs="Times New Roman"/>
          <w:sz w:val="24"/>
          <w:szCs w:val="24"/>
          <w:lang w:eastAsia="fr-FR"/>
        </w:rPr>
        <w:t xml:space="preserve">et n° </w:t>
      </w:r>
      <w:hyperlink r:id="rId15" w:tgtFrame="_blank" w:tooltip="(Ce lien s'ouvre dans une nouvelle fen�tre)" w:history="1">
        <w:r w:rsidRPr="004B5070">
          <w:rPr>
            <w:rFonts w:ascii="Times New Roman" w:eastAsia="Times New Roman" w:hAnsi="Times New Roman" w:cs="Times New Roman"/>
            <w:color w:val="0000FF"/>
            <w:sz w:val="24"/>
            <w:szCs w:val="24"/>
            <w:u w:val="single"/>
            <w:lang w:eastAsia="fr-FR"/>
          </w:rPr>
          <w:t>34 SS du 11 mars 1963</w:t>
        </w:r>
      </w:hyperlink>
      <w:r w:rsidRPr="004B5070">
        <w:rPr>
          <w:rFonts w:ascii="Times New Roman" w:eastAsia="Times New Roman" w:hAnsi="Times New Roman" w:cs="Times New Roman"/>
          <w:sz w:val="24"/>
          <w:szCs w:val="24"/>
          <w:lang w:eastAsia="fr-FR"/>
        </w:rPr>
        <w:t xml:space="preserve"> et de la </w:t>
      </w:r>
      <w:hyperlink r:id="rId16" w:tgtFrame="_blank" w:tooltip="(Ce lien s'ouvre dans une nouvelle fen�tre)" w:history="1">
        <w:r w:rsidRPr="004B5070">
          <w:rPr>
            <w:rFonts w:ascii="Times New Roman" w:eastAsia="Times New Roman" w:hAnsi="Times New Roman" w:cs="Times New Roman"/>
            <w:color w:val="0000FF"/>
            <w:sz w:val="24"/>
            <w:szCs w:val="24"/>
            <w:u w:val="single"/>
            <w:lang w:eastAsia="fr-FR"/>
          </w:rPr>
          <w:t>note d'information ministérielle du 10 février 1992</w:t>
        </w:r>
      </w:hyperlink>
      <w:r w:rsidRPr="004B5070">
        <w:rPr>
          <w:rFonts w:ascii="Times New Roman" w:eastAsia="Times New Roman" w:hAnsi="Times New Roman" w:cs="Times New Roman"/>
          <w:sz w:val="24"/>
          <w:szCs w:val="24"/>
          <w:lang w:eastAsia="fr-FR"/>
        </w:rPr>
        <w:t xml:space="preserve">, que des justificatifs doivent être exigés en cas de paiement à l'étranger. </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La résidence et l'existence de l'assuré doivent être justifiées pour le premier paiement, l'existence pendant toute la durée de versement de la retraite. </w:t>
      </w:r>
    </w:p>
    <w:p w:rsidR="004B5070" w:rsidRPr="004B5070" w:rsidRDefault="004B5070" w:rsidP="004B507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21"/>
      <w:bookmarkEnd w:id="2"/>
      <w:r w:rsidRPr="004B5070">
        <w:rPr>
          <w:rFonts w:ascii="Times New Roman" w:eastAsia="Times New Roman" w:hAnsi="Times New Roman" w:cs="Times New Roman"/>
          <w:b/>
          <w:bCs/>
          <w:sz w:val="36"/>
          <w:szCs w:val="36"/>
          <w:lang w:eastAsia="fr-FR"/>
        </w:rPr>
        <w:t>21 - Un document unique pour contrôler la résidence et l'existence lors du premier paiement</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Dès l'enregistrement de la demande de retraite d'un assuré résidant à l'étranger, un mode de paiement particulier est généré et un signalement est adressé aux secteurs " paiements ". Pour permettre la mise en paiement de sa retraite, l'assuré est informé des possibilités concernant le mode de paiement et des pièces qu'il doit adresser à sa caisse selon celui choisi. Il est également précisé qu'il doit justifier de sa résidence et de son existence. </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L'attestation d'existence complétée par l'autorité locale compétente du pays de résidence, dont l'adresse est renseignée et sans contradiction avec les éléments déjà au dossier (demande de retraite, formulaire de liaison....), permet de justifier de l'existence et de la résidence de l'assuré. </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Le modèle de cette attestation (imprimé réf. S 5133) a été diffusé par </w:t>
      </w:r>
      <w:hyperlink r:id="rId17" w:tgtFrame="_blank" w:tooltip="(Ce lien s'ouvre dans une nouvelle fen�tre)" w:history="1">
        <w:r w:rsidRPr="004B5070">
          <w:rPr>
            <w:rFonts w:ascii="Times New Roman" w:eastAsia="Times New Roman" w:hAnsi="Times New Roman" w:cs="Times New Roman"/>
            <w:color w:val="0000FF"/>
            <w:sz w:val="24"/>
            <w:szCs w:val="24"/>
            <w:u w:val="single"/>
            <w:lang w:eastAsia="fr-FR"/>
          </w:rPr>
          <w:t>circulaire CNAV n° 2001-59 du 14 septembre 2001</w:t>
        </w:r>
      </w:hyperlink>
      <w:r w:rsidRPr="004B5070">
        <w:rPr>
          <w:rFonts w:ascii="Times New Roman" w:eastAsia="Times New Roman" w:hAnsi="Times New Roman" w:cs="Times New Roman"/>
          <w:sz w:val="24"/>
          <w:szCs w:val="24"/>
          <w:lang w:eastAsia="fr-FR"/>
        </w:rPr>
        <w:t xml:space="preserve">. </w:t>
      </w:r>
    </w:p>
    <w:p w:rsidR="004B5070" w:rsidRPr="004B5070" w:rsidRDefault="004B5070" w:rsidP="004B507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 w:name="22"/>
      <w:bookmarkEnd w:id="3"/>
      <w:r w:rsidRPr="004B5070">
        <w:rPr>
          <w:rFonts w:ascii="Times New Roman" w:eastAsia="Times New Roman" w:hAnsi="Times New Roman" w:cs="Times New Roman"/>
          <w:b/>
          <w:bCs/>
          <w:sz w:val="36"/>
          <w:szCs w:val="36"/>
          <w:lang w:eastAsia="fr-FR"/>
        </w:rPr>
        <w:t xml:space="preserve">22 - Contrôle d'existence pour les paiements suivants </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Le dispositif de contrôle d'existence ne change pas : l'attestation d'existence est envoyée à l'assuré selon une fréquence qui varie en fonction du pays de résidence. Cette attestation est nécessaire que l'intéressé soit de nationalité française ou étrangère. </w:t>
      </w:r>
    </w:p>
    <w:p w:rsidR="004B5070" w:rsidRPr="004B5070" w:rsidRDefault="004B5070" w:rsidP="004B507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 w:name="3"/>
      <w:bookmarkEnd w:id="4"/>
      <w:r w:rsidRPr="004B5070">
        <w:rPr>
          <w:rFonts w:ascii="Times New Roman" w:eastAsia="Times New Roman" w:hAnsi="Times New Roman" w:cs="Times New Roman"/>
          <w:b/>
          <w:bCs/>
          <w:kern w:val="36"/>
          <w:sz w:val="48"/>
          <w:szCs w:val="48"/>
          <w:lang w:eastAsia="fr-FR"/>
        </w:rPr>
        <w:lastRenderedPageBreak/>
        <w:t>3 - Allocation supplémentaire : condition de résidence en France</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Les modalités de vérification de la condition de résidence en France pour les personnes qui demandent l'allocation supplémentaire sont inchangées. </w:t>
      </w:r>
    </w:p>
    <w:p w:rsidR="004B5070" w:rsidRPr="004B5070" w:rsidRDefault="004B5070" w:rsidP="004B5070">
      <w:pPr>
        <w:spacing w:before="100"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Les dispositions des </w:t>
      </w:r>
      <w:hyperlink r:id="rId18" w:tgtFrame="_blank" w:tooltip="(Ce lien s'ouvre dans une nouvelle fen�tre)" w:history="1">
        <w:r w:rsidRPr="004B5070">
          <w:rPr>
            <w:rFonts w:ascii="Times New Roman" w:eastAsia="Times New Roman" w:hAnsi="Times New Roman" w:cs="Times New Roman"/>
            <w:color w:val="0000FF"/>
            <w:sz w:val="24"/>
            <w:szCs w:val="24"/>
            <w:u w:val="single"/>
            <w:lang w:eastAsia="fr-FR"/>
          </w:rPr>
          <w:t>circulaires CNAV n° 22/99 du 24 février 1999</w:t>
        </w:r>
      </w:hyperlink>
      <w:r w:rsidRPr="004B5070">
        <w:rPr>
          <w:rFonts w:ascii="Times New Roman" w:eastAsia="Times New Roman" w:hAnsi="Times New Roman" w:cs="Times New Roman"/>
          <w:sz w:val="24"/>
          <w:szCs w:val="24"/>
          <w:lang w:eastAsia="fr-FR"/>
        </w:rPr>
        <w:t xml:space="preserve"> et n° </w:t>
      </w:r>
      <w:hyperlink r:id="rId19" w:tgtFrame="_blank" w:tooltip="(Ce lien s'ouvre dans une nouvelle fen�tre)" w:history="1">
        <w:r w:rsidRPr="004B5070">
          <w:rPr>
            <w:rFonts w:ascii="Times New Roman" w:eastAsia="Times New Roman" w:hAnsi="Times New Roman" w:cs="Times New Roman"/>
            <w:color w:val="0000FF"/>
            <w:sz w:val="24"/>
            <w:szCs w:val="24"/>
            <w:u w:val="single"/>
            <w:lang w:eastAsia="fr-FR"/>
          </w:rPr>
          <w:t>2000/73 du 22 novembre 2000</w:t>
        </w:r>
      </w:hyperlink>
      <w:r w:rsidRPr="004B5070">
        <w:rPr>
          <w:rFonts w:ascii="Times New Roman" w:eastAsia="Times New Roman" w:hAnsi="Times New Roman" w:cs="Times New Roman"/>
          <w:sz w:val="24"/>
          <w:szCs w:val="24"/>
          <w:lang w:eastAsia="fr-FR"/>
        </w:rPr>
        <w:t xml:space="preserve"> restent donc applicables. </w:t>
      </w:r>
    </w:p>
    <w:p w:rsidR="004B5070" w:rsidRPr="004B5070" w:rsidRDefault="004B5070" w:rsidP="004B5070">
      <w:pPr>
        <w:spacing w:beforeAutospacing="1" w:after="100" w:afterAutospacing="1" w:line="240" w:lineRule="auto"/>
        <w:rPr>
          <w:rFonts w:ascii="Times New Roman" w:eastAsia="Times New Roman" w:hAnsi="Times New Roman" w:cs="Times New Roman"/>
          <w:sz w:val="24"/>
          <w:szCs w:val="24"/>
          <w:lang w:eastAsia="fr-FR"/>
        </w:rPr>
      </w:pPr>
      <w:r w:rsidRPr="004B5070">
        <w:rPr>
          <w:rFonts w:ascii="Times New Roman" w:eastAsia="Times New Roman" w:hAnsi="Times New Roman" w:cs="Times New Roman"/>
          <w:sz w:val="24"/>
          <w:szCs w:val="24"/>
          <w:lang w:eastAsia="fr-FR"/>
        </w:rPr>
        <w:t xml:space="preserve">Patrick </w:t>
      </w:r>
      <w:proofErr w:type="spellStart"/>
      <w:r w:rsidRPr="004B5070">
        <w:rPr>
          <w:rFonts w:ascii="Times New Roman" w:eastAsia="Times New Roman" w:hAnsi="Times New Roman" w:cs="Times New Roman"/>
          <w:sz w:val="24"/>
          <w:szCs w:val="24"/>
          <w:lang w:eastAsia="fr-FR"/>
        </w:rPr>
        <w:t>Hermange</w:t>
      </w:r>
      <w:proofErr w:type="spellEnd"/>
    </w:p>
    <w:p w:rsidR="004B5070" w:rsidRDefault="004B5070"/>
    <w:sectPr w:rsidR="004B50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B5070"/>
    <w:rsid w:val="004B50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B50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B507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507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B5070"/>
    <w:rPr>
      <w:rFonts w:ascii="Times New Roman" w:eastAsia="Times New Roman" w:hAnsi="Times New Roman" w:cs="Times New Roman"/>
      <w:b/>
      <w:bCs/>
      <w:sz w:val="36"/>
      <w:szCs w:val="36"/>
      <w:lang w:eastAsia="fr-FR"/>
    </w:rPr>
  </w:style>
  <w:style w:type="paragraph" w:customStyle="1" w:styleId="nom-ref">
    <w:name w:val="nom-ref"/>
    <w:basedOn w:val="Normal"/>
    <w:rsid w:val="004B50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4B50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4B50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B50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B5070"/>
    <w:rPr>
      <w:color w:val="0000FF"/>
      <w:u w:val="single"/>
    </w:rPr>
  </w:style>
  <w:style w:type="paragraph" w:customStyle="1" w:styleId="auteur">
    <w:name w:val="auteur"/>
    <w:basedOn w:val="Normal"/>
    <w:rsid w:val="004B507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54831098">
      <w:bodyDiv w:val="1"/>
      <w:marLeft w:val="0"/>
      <w:marRight w:val="0"/>
      <w:marTop w:val="0"/>
      <w:marBottom w:val="0"/>
      <w:divBdr>
        <w:top w:val="none" w:sz="0" w:space="0" w:color="auto"/>
        <w:left w:val="none" w:sz="0" w:space="0" w:color="auto"/>
        <w:bottom w:val="none" w:sz="0" w:space="0" w:color="auto"/>
        <w:right w:val="none" w:sz="0" w:space="0" w:color="auto"/>
      </w:divBdr>
      <w:divsChild>
        <w:div w:id="572131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2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cnav.fr/Pages/texte.aspx?Nom=CR_CN_200247_25072002" TargetMode="External"/><Relationship Id="rId13" Type="http://schemas.openxmlformats.org/officeDocument/2006/relationships/hyperlink" Target="http://www.legislation.cnav.fr/Pages/texte.aspx?Nom=CR_CN_200158_14092001" TargetMode="External"/><Relationship Id="rId18" Type="http://schemas.openxmlformats.org/officeDocument/2006/relationships/hyperlink" Target="http://www.legislation.cnav.fr/Pages/texte.aspx?Nom=CR_CN_2299_2402199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legislation.cnav.fr/Pages/texte.aspx?Nom=CR_CN_200247_25072002" TargetMode="External"/><Relationship Id="rId12" Type="http://schemas.openxmlformats.org/officeDocument/2006/relationships/hyperlink" Target="http://www.legislation.cnav.fr/Pages/texte.aspx?Nom=CR_CN_200131_03052001" TargetMode="External"/><Relationship Id="rId17" Type="http://schemas.openxmlformats.org/officeDocument/2006/relationships/hyperlink" Target="http://www.legislation.cnav.fr/Pages/texte.aspx?Nom=CR_CN_200159_14092001" TargetMode="External"/><Relationship Id="rId2" Type="http://schemas.openxmlformats.org/officeDocument/2006/relationships/settings" Target="settings.xml"/><Relationship Id="rId16" Type="http://schemas.openxmlformats.org/officeDocument/2006/relationships/hyperlink" Target="http://www.legislation.cnav.fr/Pages/texte.aspx?Nom=NI_MIN_9215_1002199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gislation.cnav.fr/Pages/texte.aspx?Nom=CR_CN_200247_25072002" TargetMode="External"/><Relationship Id="rId11" Type="http://schemas.openxmlformats.org/officeDocument/2006/relationships/hyperlink" Target="http://www.legifrance.gouv.fr/affichTexte.do%3bjsessionid=E2CC69939B5C4AB75F92A8A6F6732826.tpdjo03v_1?cidTexte=LEGITEXT000005630334&amp;dateTexte=vig" TargetMode="External"/><Relationship Id="rId5" Type="http://schemas.openxmlformats.org/officeDocument/2006/relationships/hyperlink" Target="http://www.legislation.cnav.fr/Pages/texte.aspx?Nom=CR_CN_200247_25072002" TargetMode="External"/><Relationship Id="rId15" Type="http://schemas.openxmlformats.org/officeDocument/2006/relationships/hyperlink" Target="http://www.legislation.cnav.fr/Pages/texte.aspx?Nom=CR_MIN_34SS_11031963" TargetMode="External"/><Relationship Id="rId10" Type="http://schemas.openxmlformats.org/officeDocument/2006/relationships/hyperlink" Target="http://www.legifrance.gouv.fr/affichCodeArticle.do%3bjsessionid=392E26DDD874F0A7FF78C9FE4B018F59.tpdjo16v_2?idArticle=LEGIARTI000006445235&amp;cidTexte=LEGITEXT000006070721&amp;dateTexte=vig" TargetMode="External"/><Relationship Id="rId19" Type="http://schemas.openxmlformats.org/officeDocument/2006/relationships/hyperlink" Target="http://www.legislation.cnav.fr/Pages/texte.aspx?Nom=CR_CN_200073_22112000" TargetMode="External"/><Relationship Id="rId4" Type="http://schemas.openxmlformats.org/officeDocument/2006/relationships/hyperlink" Target="http://www.legislation.cnav.fr/Pages/texte.aspx?Nom=CR_CN_200247_25072002" TargetMode="External"/><Relationship Id="rId9" Type="http://schemas.openxmlformats.org/officeDocument/2006/relationships/hyperlink" Target="http://www.legifrance.gouv.fr/affichTexte.do%3bjsessionid=E2CC69939B5C4AB75F92A8A6F6732826.tpdjo03v_1?cidTexte=LEGITEXT000005630334&amp;dateTexte=vig" TargetMode="External"/><Relationship Id="rId14" Type="http://schemas.openxmlformats.org/officeDocument/2006/relationships/hyperlink" Target="http://www.legislation.cnav.fr/Pages/texte.aspx?Nom=CR_MIN_210SS_221219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6347</Characters>
  <Application>Microsoft Office Word</Application>
  <DocSecurity>0</DocSecurity>
  <Lines>52</Lines>
  <Paragraphs>14</Paragraphs>
  <ScaleCrop>false</ScaleCrop>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2015-10-26T19:41:00Z</dcterms:created>
  <dcterms:modified xsi:type="dcterms:W3CDTF">2015-10-26T19:42:00Z</dcterms:modified>
</cp:coreProperties>
</file>