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FB831" w14:textId="7081A99D" w:rsidR="00C26296" w:rsidRDefault="00C26296"/>
    <w:p w14:paraId="3954DDC7" w14:textId="2F9C8EAA" w:rsidR="00057227" w:rsidRDefault="004574D5">
      <w:pPr>
        <w:rPr>
          <w:noProof/>
        </w:rPr>
      </w:pPr>
      <w:r>
        <w:rPr>
          <w:noProof/>
        </w:rPr>
        <w:t xml:space="preserve">Droits à prestation, pension ou indemnistation des enfants d’anciens combattants </w:t>
      </w:r>
    </w:p>
    <w:p w14:paraId="2419D777" w14:textId="75195F1F" w:rsidR="004574D5" w:rsidRDefault="004574D5">
      <w:pPr>
        <w:rPr>
          <w:noProof/>
        </w:rPr>
      </w:pPr>
      <w:r>
        <w:rPr>
          <w:noProof/>
        </w:rPr>
        <w:t>Réponse du consulat de Tunis (2021)</w:t>
      </w:r>
    </w:p>
    <w:p w14:paraId="050A5161" w14:textId="2437D839" w:rsidR="00057227" w:rsidRDefault="00057227">
      <w:r w:rsidRPr="00057227">
        <w:rPr>
          <w:noProof/>
        </w:rPr>
        <w:drawing>
          <wp:inline distT="0" distB="0" distL="0" distR="0" wp14:anchorId="0D6EC9E5" wp14:editId="42FA32F8">
            <wp:extent cx="4934664" cy="496793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65" cy="49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227"/>
    <w:rsid w:val="00057227"/>
    <w:rsid w:val="004574D5"/>
    <w:rsid w:val="00C2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484C8"/>
  <w15:chartTrackingRefBased/>
  <w15:docId w15:val="{193B6794-A5AD-4CC1-8DF1-970823184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102</Characters>
  <Application>Microsoft Office Word</Application>
  <DocSecurity>0</DocSecurity>
  <Lines>2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Math</dc:creator>
  <cp:keywords/>
  <dc:description/>
  <cp:lastModifiedBy>Antoine Math</cp:lastModifiedBy>
  <cp:revision>2</cp:revision>
  <dcterms:created xsi:type="dcterms:W3CDTF">2022-09-11T08:48:00Z</dcterms:created>
  <dcterms:modified xsi:type="dcterms:W3CDTF">2022-09-11T08:48:00Z</dcterms:modified>
</cp:coreProperties>
</file>