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B69" w:rsidRPr="00DF2B69" w:rsidRDefault="00DF2B69" w:rsidP="00DF2B69">
      <w:pPr>
        <w:spacing w:after="0" w:line="240" w:lineRule="auto"/>
        <w:rPr>
          <w:rFonts w:ascii="Times New Roman" w:eastAsia="Times New Roman" w:hAnsi="Times New Roman" w:cs="Times New Roman"/>
          <w:sz w:val="24"/>
          <w:szCs w:val="24"/>
          <w:lang w:eastAsia="fr-FR"/>
        </w:rPr>
      </w:pPr>
      <w:r w:rsidRPr="00DF2B69">
        <w:rPr>
          <w:rFonts w:ascii="Times New Roman" w:eastAsia="Times New Roman" w:hAnsi="Times New Roman" w:cs="Times New Roman"/>
          <w:sz w:val="24"/>
          <w:szCs w:val="24"/>
          <w:lang w:eastAsia="fr-FR"/>
        </w:rPr>
        <w:t>Direction de l'action sociale</w:t>
      </w:r>
      <w:r w:rsidRPr="00DF2B69">
        <w:rPr>
          <w:rFonts w:ascii="Times New Roman" w:eastAsia="Times New Roman" w:hAnsi="Times New Roman" w:cs="Times New Roman"/>
          <w:sz w:val="24"/>
          <w:szCs w:val="24"/>
          <w:lang w:eastAsia="fr-FR"/>
        </w:rPr>
        <w:br/>
        <w:t>Sous-direction de la réadaptation</w:t>
      </w:r>
      <w:r w:rsidRPr="00DF2B69">
        <w:rPr>
          <w:rFonts w:ascii="Times New Roman" w:eastAsia="Times New Roman" w:hAnsi="Times New Roman" w:cs="Times New Roman"/>
          <w:sz w:val="24"/>
          <w:szCs w:val="24"/>
          <w:lang w:eastAsia="fr-FR"/>
        </w:rPr>
        <w:br/>
        <w:t xml:space="preserve">de la </w:t>
      </w:r>
      <w:proofErr w:type="spellStart"/>
      <w:r w:rsidRPr="00DF2B69">
        <w:rPr>
          <w:rFonts w:ascii="Times New Roman" w:eastAsia="Times New Roman" w:hAnsi="Times New Roman" w:cs="Times New Roman"/>
          <w:sz w:val="24"/>
          <w:szCs w:val="24"/>
          <w:lang w:eastAsia="fr-FR"/>
        </w:rPr>
        <w:t>veillesse</w:t>
      </w:r>
      <w:proofErr w:type="spellEnd"/>
      <w:r w:rsidRPr="00DF2B69">
        <w:rPr>
          <w:rFonts w:ascii="Times New Roman" w:eastAsia="Times New Roman" w:hAnsi="Times New Roman" w:cs="Times New Roman"/>
          <w:sz w:val="24"/>
          <w:szCs w:val="24"/>
          <w:lang w:eastAsia="fr-FR"/>
        </w:rPr>
        <w:br/>
        <w:t>et de l'aide sociale</w:t>
      </w:r>
      <w:r w:rsidRPr="00DF2B69">
        <w:rPr>
          <w:rFonts w:ascii="Times New Roman" w:eastAsia="Times New Roman" w:hAnsi="Times New Roman" w:cs="Times New Roman"/>
          <w:sz w:val="24"/>
          <w:szCs w:val="24"/>
          <w:lang w:eastAsia="fr-FR"/>
        </w:rPr>
        <w:br/>
        <w:t>Bureau RV 3</w:t>
      </w:r>
    </w:p>
    <w:p w:rsidR="00DF2B69" w:rsidRPr="00DF2B69" w:rsidRDefault="00DF2B69" w:rsidP="00DF2B6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bookmarkStart w:id="0" w:name="_GoBack"/>
      <w:r w:rsidRPr="00DF2B69">
        <w:rPr>
          <w:rFonts w:ascii="Times New Roman" w:eastAsia="Times New Roman" w:hAnsi="Times New Roman" w:cs="Times New Roman"/>
          <w:b/>
          <w:bCs/>
          <w:sz w:val="27"/>
          <w:szCs w:val="27"/>
          <w:lang w:eastAsia="fr-FR"/>
        </w:rPr>
        <w:t xml:space="preserve">Lettre DAS/RV 3 du 30 juin 1999 </w:t>
      </w:r>
      <w:bookmarkEnd w:id="0"/>
      <w:r w:rsidRPr="00DF2B69">
        <w:rPr>
          <w:rFonts w:ascii="Times New Roman" w:eastAsia="Times New Roman" w:hAnsi="Times New Roman" w:cs="Times New Roman"/>
          <w:b/>
          <w:bCs/>
          <w:sz w:val="27"/>
          <w:szCs w:val="27"/>
          <w:lang w:eastAsia="fr-FR"/>
        </w:rPr>
        <w:t>relative à l'application de l'article 186</w:t>
      </w:r>
      <w:r w:rsidRPr="00DF2B69">
        <w:rPr>
          <w:rFonts w:ascii="Times New Roman" w:eastAsia="Times New Roman" w:hAnsi="Times New Roman" w:cs="Times New Roman"/>
          <w:b/>
          <w:bCs/>
          <w:sz w:val="27"/>
          <w:szCs w:val="27"/>
          <w:lang w:eastAsia="fr-FR"/>
        </w:rPr>
        <w:br/>
        <w:t>du code de la famille et de l'aide sociale</w:t>
      </w:r>
    </w:p>
    <w:tbl>
      <w:tblPr>
        <w:tblW w:w="1350" w:type="dxa"/>
        <w:jc w:val="right"/>
        <w:tblCellSpacing w:w="15" w:type="dxa"/>
        <w:shd w:val="clear" w:color="auto" w:fill="0000FF"/>
        <w:tblCellMar>
          <w:top w:w="15" w:type="dxa"/>
          <w:left w:w="15" w:type="dxa"/>
          <w:bottom w:w="15" w:type="dxa"/>
          <w:right w:w="15" w:type="dxa"/>
        </w:tblCellMar>
        <w:tblLook w:val="04A0" w:firstRow="1" w:lastRow="0" w:firstColumn="1" w:lastColumn="0" w:noHBand="0" w:noVBand="1"/>
      </w:tblPr>
      <w:tblGrid>
        <w:gridCol w:w="1350"/>
      </w:tblGrid>
      <w:tr w:rsidR="00DF2B69" w:rsidRPr="00DF2B69" w:rsidTr="00DF2B69">
        <w:trPr>
          <w:tblCellSpacing w:w="15" w:type="dxa"/>
          <w:jc w:val="right"/>
        </w:trPr>
        <w:tc>
          <w:tcPr>
            <w:tcW w:w="0" w:type="auto"/>
            <w:shd w:val="clear" w:color="auto" w:fill="0000FF"/>
            <w:hideMark/>
          </w:tcPr>
          <w:p w:rsidR="00DF2B69" w:rsidRPr="00DF2B69" w:rsidRDefault="00DF2B69" w:rsidP="00DF2B69">
            <w:pPr>
              <w:spacing w:after="0" w:line="240" w:lineRule="auto"/>
              <w:jc w:val="center"/>
              <w:rPr>
                <w:rFonts w:ascii="Times New Roman" w:eastAsia="Times New Roman" w:hAnsi="Times New Roman" w:cs="Times New Roman"/>
                <w:sz w:val="24"/>
                <w:szCs w:val="24"/>
                <w:lang w:eastAsia="fr-FR"/>
              </w:rPr>
            </w:pPr>
            <w:r w:rsidRPr="00DF2B69">
              <w:rPr>
                <w:rFonts w:ascii="Times New Roman" w:eastAsia="Times New Roman" w:hAnsi="Times New Roman" w:cs="Times New Roman"/>
                <w:b/>
                <w:bCs/>
                <w:color w:val="FFFFFF"/>
                <w:sz w:val="20"/>
                <w:szCs w:val="20"/>
                <w:lang w:eastAsia="fr-FR"/>
              </w:rPr>
              <w:t>AS 3 36</w:t>
            </w:r>
            <w:r w:rsidRPr="00DF2B69">
              <w:rPr>
                <w:rFonts w:ascii="Times New Roman" w:eastAsia="Times New Roman" w:hAnsi="Times New Roman" w:cs="Times New Roman"/>
                <w:b/>
                <w:bCs/>
                <w:color w:val="FFFFFF"/>
                <w:sz w:val="20"/>
                <w:szCs w:val="20"/>
                <w:lang w:eastAsia="fr-FR"/>
              </w:rPr>
              <w:br/>
            </w:r>
            <w:r w:rsidRPr="00DF2B69">
              <w:rPr>
                <w:rFonts w:ascii="Times New Roman" w:eastAsia="Times New Roman" w:hAnsi="Times New Roman" w:cs="Times New Roman"/>
                <w:b/>
                <w:bCs/>
                <w:color w:val="FFFFFF"/>
                <w:sz w:val="15"/>
                <w:szCs w:val="15"/>
                <w:lang w:eastAsia="fr-FR"/>
              </w:rPr>
              <w:t>1921</w:t>
            </w:r>
          </w:p>
        </w:tc>
      </w:tr>
    </w:tbl>
    <w:p w:rsidR="00DF2B69" w:rsidRPr="00DF2B69" w:rsidRDefault="00DF2B69" w:rsidP="00DF2B6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F2B69">
        <w:rPr>
          <w:rFonts w:ascii="Times New Roman" w:eastAsia="Times New Roman" w:hAnsi="Times New Roman" w:cs="Times New Roman"/>
          <w:sz w:val="15"/>
          <w:szCs w:val="15"/>
          <w:lang w:eastAsia="fr-FR"/>
        </w:rPr>
        <w:t>NOR : MESA9930301Y</w:t>
      </w:r>
    </w:p>
    <w:p w:rsidR="00DF2B69" w:rsidRPr="00DF2B69" w:rsidRDefault="00DF2B69" w:rsidP="00DF2B6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F2B69">
        <w:rPr>
          <w:rFonts w:ascii="Times New Roman" w:eastAsia="Times New Roman" w:hAnsi="Times New Roman" w:cs="Times New Roman"/>
          <w:sz w:val="20"/>
          <w:szCs w:val="20"/>
          <w:lang w:eastAsia="fr-FR"/>
        </w:rPr>
        <w:t xml:space="preserve">(Texte non paru au </w:t>
      </w:r>
      <w:r w:rsidRPr="00DF2B69">
        <w:rPr>
          <w:rFonts w:ascii="Times New Roman" w:eastAsia="Times New Roman" w:hAnsi="Times New Roman" w:cs="Times New Roman"/>
          <w:i/>
          <w:iCs/>
          <w:sz w:val="20"/>
          <w:szCs w:val="20"/>
          <w:lang w:eastAsia="fr-FR"/>
        </w:rPr>
        <w:t>Journal officiel</w:t>
      </w:r>
      <w:r w:rsidRPr="00DF2B69">
        <w:rPr>
          <w:rFonts w:ascii="Times New Roman" w:eastAsia="Times New Roman" w:hAnsi="Times New Roman" w:cs="Times New Roman"/>
          <w:sz w:val="20"/>
          <w:szCs w:val="20"/>
          <w:lang w:eastAsia="fr-FR"/>
        </w:rPr>
        <w:t xml:space="preserve">) </w:t>
      </w:r>
    </w:p>
    <w:p w:rsidR="00DF2B69" w:rsidRPr="00DF2B69" w:rsidRDefault="00DF2B69" w:rsidP="00DF2B69">
      <w:pPr>
        <w:spacing w:before="100" w:beforeAutospacing="1" w:after="100" w:afterAutospacing="1" w:line="240" w:lineRule="auto"/>
        <w:rPr>
          <w:rFonts w:ascii="Times New Roman" w:eastAsia="Times New Roman" w:hAnsi="Times New Roman" w:cs="Times New Roman"/>
          <w:sz w:val="24"/>
          <w:szCs w:val="24"/>
          <w:lang w:eastAsia="fr-FR"/>
        </w:rPr>
      </w:pPr>
      <w:r w:rsidRPr="00DF2B69">
        <w:rPr>
          <w:rFonts w:ascii="Times New Roman" w:eastAsia="Times New Roman" w:hAnsi="Times New Roman" w:cs="Times New Roman"/>
          <w:sz w:val="24"/>
          <w:szCs w:val="24"/>
          <w:lang w:eastAsia="fr-FR"/>
        </w:rPr>
        <w:t>Monsieur le directeur général</w:t>
      </w:r>
      <w:proofErr w:type="gramStart"/>
      <w:r w:rsidRPr="00DF2B69">
        <w:rPr>
          <w:rFonts w:ascii="Times New Roman" w:eastAsia="Times New Roman" w:hAnsi="Times New Roman" w:cs="Times New Roman"/>
          <w:sz w:val="24"/>
          <w:szCs w:val="24"/>
          <w:lang w:eastAsia="fr-FR"/>
        </w:rPr>
        <w:t>,</w:t>
      </w:r>
      <w:proofErr w:type="gramEnd"/>
      <w:r w:rsidRPr="00DF2B69">
        <w:rPr>
          <w:rFonts w:ascii="Times New Roman" w:eastAsia="Times New Roman" w:hAnsi="Times New Roman" w:cs="Times New Roman"/>
          <w:sz w:val="24"/>
          <w:szCs w:val="24"/>
          <w:lang w:eastAsia="fr-FR"/>
        </w:rPr>
        <w:br/>
        <w:t>Vous avez bien voulu m'interroger sur l'application de l'article 186 du code de la famille et de l'aide sociale dans sa rédaction issue de l'article 38-I de la loi n° 93-1027 du 24 août 1993.</w:t>
      </w:r>
      <w:r w:rsidRPr="00DF2B69">
        <w:rPr>
          <w:rFonts w:ascii="Times New Roman" w:eastAsia="Times New Roman" w:hAnsi="Times New Roman" w:cs="Times New Roman"/>
          <w:sz w:val="24"/>
          <w:szCs w:val="24"/>
          <w:lang w:eastAsia="fr-FR"/>
        </w:rPr>
        <w:br/>
        <w:t>Contrairement à la rédaction antérieure qui précisait que les dispositions de cet article concernaient « les étrangers non bénéficiaires d'une convention », le législateur n'a pas jugé utile de reprendre cette précision dans la rédaction nouvelle.</w:t>
      </w:r>
      <w:r w:rsidRPr="00DF2B69">
        <w:rPr>
          <w:rFonts w:ascii="Times New Roman" w:eastAsia="Times New Roman" w:hAnsi="Times New Roman" w:cs="Times New Roman"/>
          <w:sz w:val="24"/>
          <w:szCs w:val="24"/>
          <w:lang w:eastAsia="fr-FR"/>
        </w:rPr>
        <w:br/>
        <w:t>En effet, cet article définissant le droit commun de l'aide sociale applicable aux personnes de nationalité étrangère ne peut juridiquement faire obstacle à l'application de dispositions plus favorables inscrites dans des conventions particulières d'assistance sociale et médicale signées entre la France et certains pays, telles que, par exemple, la convention européenne d'assistance sociale et médicale, la charte sociale européenne ou la convention d'assistance franco-suisse.</w:t>
      </w:r>
      <w:r w:rsidRPr="00DF2B69">
        <w:rPr>
          <w:rFonts w:ascii="Times New Roman" w:eastAsia="Times New Roman" w:hAnsi="Times New Roman" w:cs="Times New Roman"/>
          <w:sz w:val="24"/>
          <w:szCs w:val="24"/>
          <w:lang w:eastAsia="fr-FR"/>
        </w:rPr>
        <w:br/>
        <w:t>Ces textes imposent à la France d'appliquer aux ressortissants des autres pays signataires les mêmes règles que celles qu'elle applique à ses propres ressortissants. Les règles définies à l'article 186 du code de la famille et de l'aide sociale ne sont pas, en conséquence, dans ce cas, opposables aux étrangers originaires de ces pays résidant en France.</w:t>
      </w:r>
      <w:r w:rsidRPr="00DF2B69">
        <w:rPr>
          <w:rFonts w:ascii="Times New Roman" w:eastAsia="Times New Roman" w:hAnsi="Times New Roman" w:cs="Times New Roman"/>
          <w:sz w:val="24"/>
          <w:szCs w:val="24"/>
          <w:lang w:eastAsia="fr-FR"/>
        </w:rPr>
        <w:br/>
        <w:t>Il convient au demeurant de souligner que les règles d'accès à l'aide sociale définies à l'article 186 du code de la famille et de l'aide sociale diffèrent assez peu en définitive du droit commun.</w:t>
      </w:r>
      <w:r w:rsidRPr="00DF2B69">
        <w:rPr>
          <w:rFonts w:ascii="Times New Roman" w:eastAsia="Times New Roman" w:hAnsi="Times New Roman" w:cs="Times New Roman"/>
          <w:sz w:val="24"/>
          <w:szCs w:val="24"/>
          <w:lang w:eastAsia="fr-FR"/>
        </w:rPr>
        <w:br/>
        <w:t>Depuis la modification par la loi du 24 août 1993, l'aide médicale pour les soins à l'hôpital comme les soins de ville est devenue, en effet, intégralement accessible aux étrangers ne bénéficiant pas d'une convention dès lors qu'ils résident en France en séjour régulier.</w:t>
      </w:r>
      <w:r w:rsidRPr="00DF2B69">
        <w:rPr>
          <w:rFonts w:ascii="Times New Roman" w:eastAsia="Times New Roman" w:hAnsi="Times New Roman" w:cs="Times New Roman"/>
          <w:sz w:val="24"/>
          <w:szCs w:val="24"/>
          <w:lang w:eastAsia="fr-FR"/>
        </w:rPr>
        <w:br/>
        <w:t>S'agissant des étrangers résidant en France en séjour régulier, la différence de régime n'est vraiment perceptible qu'au niveau d'une prestation résiduelle relevant de l'Etat, l'allocation simple à domicile de l'aide sociale aux personnes âgées, pour laquelle est imposée une condition de résidence ininterrompue en France métropolitaine depuis au moins quinze ans avant soixante-dix ans.</w:t>
      </w:r>
      <w:r w:rsidRPr="00DF2B69">
        <w:rPr>
          <w:rFonts w:ascii="Times New Roman" w:eastAsia="Times New Roman" w:hAnsi="Times New Roman" w:cs="Times New Roman"/>
          <w:sz w:val="24"/>
          <w:szCs w:val="24"/>
          <w:lang w:eastAsia="fr-FR"/>
        </w:rPr>
        <w:br/>
        <w:t>Pour le reste, la nouvelle rédaction de l'article 186 a principalement pour objet de définir les droits des étrangers non bénéficiaires d'une convention selon qu'ils résident en France en séjour régulier ou non.</w:t>
      </w:r>
      <w:r w:rsidRPr="00DF2B69">
        <w:rPr>
          <w:rFonts w:ascii="Times New Roman" w:eastAsia="Times New Roman" w:hAnsi="Times New Roman" w:cs="Times New Roman"/>
          <w:sz w:val="24"/>
          <w:szCs w:val="24"/>
          <w:lang w:eastAsia="fr-FR"/>
        </w:rPr>
        <w:br/>
        <w:t>Je vous prie d'agréer, Monsieur le directeur général, l'assurance de ma considération distinguée.</w:t>
      </w:r>
    </w:p>
    <w:p w:rsidR="004279B5" w:rsidRPr="00DF2B69" w:rsidRDefault="00DF2B69" w:rsidP="00DF2B6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F2B69">
        <w:rPr>
          <w:rFonts w:ascii="Times New Roman" w:eastAsia="Times New Roman" w:hAnsi="Times New Roman" w:cs="Times New Roman"/>
          <w:sz w:val="24"/>
          <w:szCs w:val="24"/>
          <w:lang w:eastAsia="fr-FR"/>
        </w:rPr>
        <w:t>Le directeur de l'action sociale</w:t>
      </w:r>
      <w:proofErr w:type="gramStart"/>
      <w:r w:rsidRPr="00DF2B69">
        <w:rPr>
          <w:rFonts w:ascii="Times New Roman" w:eastAsia="Times New Roman" w:hAnsi="Times New Roman" w:cs="Times New Roman"/>
          <w:sz w:val="24"/>
          <w:szCs w:val="24"/>
          <w:lang w:eastAsia="fr-FR"/>
        </w:rPr>
        <w:t>,</w:t>
      </w:r>
      <w:proofErr w:type="gramEnd"/>
      <w:r w:rsidRPr="00DF2B69">
        <w:rPr>
          <w:rFonts w:ascii="Times New Roman" w:eastAsia="Times New Roman" w:hAnsi="Times New Roman" w:cs="Times New Roman"/>
          <w:sz w:val="24"/>
          <w:szCs w:val="24"/>
          <w:lang w:eastAsia="fr-FR"/>
        </w:rPr>
        <w:br/>
        <w:t>P. Gauthier</w:t>
      </w:r>
    </w:p>
    <w:sectPr w:rsidR="004279B5" w:rsidRPr="00DF2B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B69"/>
    <w:rsid w:val="004279B5"/>
    <w:rsid w:val="00DF2B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DF2B6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F2B69"/>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DF2B69"/>
    <w:rPr>
      <w:b/>
      <w:bCs/>
    </w:rPr>
  </w:style>
  <w:style w:type="paragraph" w:styleId="NormalWeb">
    <w:name w:val="Normal (Web)"/>
    <w:basedOn w:val="Normal"/>
    <w:uiPriority w:val="99"/>
    <w:semiHidden/>
    <w:unhideWhenUsed/>
    <w:rsid w:val="00DF2B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F2B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DF2B6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F2B69"/>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DF2B69"/>
    <w:rPr>
      <w:b/>
      <w:bCs/>
    </w:rPr>
  </w:style>
  <w:style w:type="paragraph" w:styleId="NormalWeb">
    <w:name w:val="Normal (Web)"/>
    <w:basedOn w:val="Normal"/>
    <w:uiPriority w:val="99"/>
    <w:semiHidden/>
    <w:unhideWhenUsed/>
    <w:rsid w:val="00DF2B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F2B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08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2389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 Antoine (HCFEA)</dc:creator>
  <cp:lastModifiedBy>MATH, Antoine (HCFEA)</cp:lastModifiedBy>
  <cp:revision>1</cp:revision>
  <dcterms:created xsi:type="dcterms:W3CDTF">2017-07-12T16:17:00Z</dcterms:created>
  <dcterms:modified xsi:type="dcterms:W3CDTF">2017-07-12T16:18:00Z</dcterms:modified>
</cp:coreProperties>
</file>